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DA74" w14:textId="77777777" w:rsidR="002B59AC" w:rsidRDefault="002B59AC" w:rsidP="00580B0B">
      <w:pPr>
        <w:spacing w:line="360" w:lineRule="auto"/>
        <w:jc w:val="center"/>
        <w:rPr>
          <w:rFonts w:ascii="Engravers MT" w:hAnsi="Engravers MT"/>
        </w:rPr>
      </w:pPr>
    </w:p>
    <w:p w14:paraId="159D95FF" w14:textId="77777777" w:rsidR="00552FE5" w:rsidRDefault="00552FE5" w:rsidP="00580B0B">
      <w:pPr>
        <w:spacing w:line="360" w:lineRule="auto"/>
        <w:jc w:val="center"/>
        <w:rPr>
          <w:rFonts w:ascii="Engravers MT" w:hAnsi="Engravers MT"/>
        </w:rPr>
      </w:pPr>
    </w:p>
    <w:p w14:paraId="599002DE" w14:textId="7CA21F2F" w:rsidR="000B2EA9" w:rsidRPr="0091244E" w:rsidRDefault="000B2EA9" w:rsidP="00580B0B">
      <w:pPr>
        <w:spacing w:line="360" w:lineRule="auto"/>
        <w:jc w:val="center"/>
        <w:rPr>
          <w:rFonts w:ascii="Century Schoolbook" w:hAnsi="Century Schoolbook"/>
          <w:b/>
          <w:bCs/>
          <w:sz w:val="28"/>
          <w:szCs w:val="28"/>
        </w:rPr>
      </w:pPr>
      <w:r w:rsidRPr="0091244E">
        <w:rPr>
          <w:rFonts w:ascii="Century Schoolbook" w:hAnsi="Century Schoolbook"/>
          <w:b/>
          <w:bCs/>
          <w:sz w:val="28"/>
          <w:szCs w:val="28"/>
        </w:rPr>
        <w:t xml:space="preserve">CIVITAS REGIA </w:t>
      </w:r>
      <w:r w:rsidR="0091244E" w:rsidRPr="0091244E">
        <w:rPr>
          <w:rFonts w:ascii="Century Schoolbook" w:hAnsi="Century Schoolbook"/>
          <w:b/>
          <w:bCs/>
          <w:sz w:val="28"/>
          <w:szCs w:val="28"/>
        </w:rPr>
        <w:t>2038 NONPROFIT</w:t>
      </w:r>
      <w:r w:rsidRPr="0091244E">
        <w:rPr>
          <w:rFonts w:ascii="Century Schoolbook" w:hAnsi="Century Schoolbook"/>
          <w:b/>
          <w:bCs/>
          <w:sz w:val="28"/>
          <w:szCs w:val="28"/>
        </w:rPr>
        <w:t xml:space="preserve"> KORLÁTOLT </w:t>
      </w:r>
      <w:r w:rsidRPr="004E28B1">
        <w:rPr>
          <w:rFonts w:ascii="Century Schoolbook" w:hAnsi="Century Schoolbook"/>
          <w:b/>
          <w:bCs/>
          <w:sz w:val="28"/>
          <w:szCs w:val="28"/>
        </w:rPr>
        <w:t>FELEL</w:t>
      </w:r>
      <w:r w:rsidRPr="004E28B1">
        <w:rPr>
          <w:rFonts w:ascii="Century Schoolbook" w:hAnsi="Century Schoolbook" w:cs="Calibri"/>
          <w:b/>
          <w:bCs/>
          <w:sz w:val="28"/>
          <w:szCs w:val="28"/>
        </w:rPr>
        <w:t>Ő</w:t>
      </w:r>
      <w:r w:rsidRPr="004E28B1">
        <w:rPr>
          <w:rFonts w:ascii="Century Schoolbook" w:hAnsi="Century Schoolbook"/>
          <w:b/>
          <w:bCs/>
          <w:sz w:val="28"/>
          <w:szCs w:val="28"/>
        </w:rPr>
        <w:t>SSÉG</w:t>
      </w:r>
      <w:r w:rsidRPr="004E28B1">
        <w:rPr>
          <w:rFonts w:ascii="Century Schoolbook" w:hAnsi="Century Schoolbook" w:cs="Calibri"/>
          <w:b/>
          <w:bCs/>
          <w:sz w:val="28"/>
          <w:szCs w:val="28"/>
        </w:rPr>
        <w:t>Ű</w:t>
      </w:r>
      <w:r w:rsidRPr="0091244E">
        <w:rPr>
          <w:rFonts w:ascii="Century Schoolbook" w:hAnsi="Century Schoolbook"/>
          <w:b/>
          <w:bCs/>
          <w:sz w:val="28"/>
          <w:szCs w:val="28"/>
        </w:rPr>
        <w:t xml:space="preserve"> TÁRSASÁG</w:t>
      </w:r>
    </w:p>
    <w:p w14:paraId="609888F1" w14:textId="77777777" w:rsidR="0091244E" w:rsidRPr="0091244E" w:rsidRDefault="0091244E" w:rsidP="00580B0B">
      <w:pPr>
        <w:spacing w:line="360" w:lineRule="auto"/>
        <w:jc w:val="center"/>
        <w:rPr>
          <w:rFonts w:ascii="Century Schoolbook" w:hAnsi="Century Schoolbook"/>
          <w:b/>
          <w:bCs/>
          <w:sz w:val="28"/>
          <w:szCs w:val="28"/>
        </w:rPr>
      </w:pPr>
    </w:p>
    <w:p w14:paraId="04CAF770" w14:textId="77777777" w:rsidR="00633EB9" w:rsidRPr="0091244E" w:rsidRDefault="000B2EA9" w:rsidP="00580B0B">
      <w:pPr>
        <w:spacing w:line="360" w:lineRule="auto"/>
        <w:jc w:val="center"/>
        <w:rPr>
          <w:rFonts w:ascii="Century Schoolbook" w:hAnsi="Century Schoolbook"/>
          <w:b/>
          <w:bCs/>
          <w:sz w:val="32"/>
          <w:szCs w:val="32"/>
        </w:rPr>
      </w:pPr>
      <w:r w:rsidRPr="0091244E">
        <w:rPr>
          <w:rFonts w:ascii="Century Schoolbook" w:hAnsi="Century Schoolbook"/>
          <w:b/>
          <w:bCs/>
          <w:sz w:val="32"/>
          <w:szCs w:val="32"/>
        </w:rPr>
        <w:t>ÜZLETI TERV</w:t>
      </w:r>
    </w:p>
    <w:p w14:paraId="79832FAB" w14:textId="77777777" w:rsidR="000B2EA9" w:rsidRPr="0091244E" w:rsidRDefault="000B2EA9" w:rsidP="00580B0B">
      <w:pPr>
        <w:spacing w:line="360" w:lineRule="auto"/>
        <w:jc w:val="center"/>
        <w:rPr>
          <w:rFonts w:ascii="Century Schoolbook" w:hAnsi="Century Schoolbook"/>
          <w:b/>
          <w:bCs/>
          <w:sz w:val="28"/>
          <w:szCs w:val="28"/>
        </w:rPr>
      </w:pPr>
      <w:r w:rsidRPr="0091244E">
        <w:rPr>
          <w:rFonts w:ascii="Century Schoolbook" w:hAnsi="Century Schoolbook"/>
          <w:b/>
          <w:bCs/>
          <w:sz w:val="28"/>
          <w:szCs w:val="28"/>
        </w:rPr>
        <w:t>2025</w:t>
      </w:r>
    </w:p>
    <w:p w14:paraId="38C8A4DD" w14:textId="77777777" w:rsidR="000B2EA9" w:rsidRPr="00ED3DF8" w:rsidRDefault="000B2EA9" w:rsidP="00580B0B">
      <w:pPr>
        <w:spacing w:line="360" w:lineRule="auto"/>
      </w:pPr>
    </w:p>
    <w:p w14:paraId="046981F0" w14:textId="77777777" w:rsidR="000B2EA9" w:rsidRPr="00ED3DF8" w:rsidRDefault="000B2EA9" w:rsidP="00580B0B">
      <w:pPr>
        <w:spacing w:line="360" w:lineRule="auto"/>
      </w:pPr>
    </w:p>
    <w:p w14:paraId="5EAA8AE2" w14:textId="77777777" w:rsidR="00D9269F" w:rsidRPr="00ED3DF8" w:rsidRDefault="00D9269F" w:rsidP="00580B0B">
      <w:pPr>
        <w:spacing w:line="360" w:lineRule="auto"/>
      </w:pPr>
    </w:p>
    <w:p w14:paraId="4F9EF0DE" w14:textId="77777777" w:rsidR="00D9269F" w:rsidRPr="00ED3DF8" w:rsidRDefault="00D9269F" w:rsidP="00580B0B">
      <w:pPr>
        <w:spacing w:line="360" w:lineRule="auto"/>
      </w:pPr>
    </w:p>
    <w:p w14:paraId="1F8B5CA7" w14:textId="77777777" w:rsidR="00D9269F" w:rsidRPr="00ED3DF8" w:rsidRDefault="00D9269F" w:rsidP="00580B0B">
      <w:pPr>
        <w:spacing w:line="360" w:lineRule="auto"/>
      </w:pPr>
    </w:p>
    <w:p w14:paraId="406E2AA4" w14:textId="77777777" w:rsidR="00D9269F" w:rsidRPr="00ED3DF8" w:rsidRDefault="00D9269F" w:rsidP="00580B0B">
      <w:pPr>
        <w:spacing w:line="360" w:lineRule="auto"/>
      </w:pPr>
    </w:p>
    <w:p w14:paraId="5D66A35A" w14:textId="77777777" w:rsidR="000B2EA9" w:rsidRPr="00ED3DF8" w:rsidRDefault="000B2EA9" w:rsidP="00B0349C">
      <w:pPr>
        <w:spacing w:line="360" w:lineRule="auto"/>
        <w:jc w:val="center"/>
        <w:rPr>
          <w:rFonts w:ascii="Times New Roman" w:hAnsi="Times New Roman" w:cs="Times New Roman"/>
        </w:rPr>
      </w:pPr>
    </w:p>
    <w:p w14:paraId="4595A25D" w14:textId="77777777" w:rsidR="00B0349C" w:rsidRPr="0091244E" w:rsidRDefault="00B0349C" w:rsidP="00B0349C">
      <w:pPr>
        <w:spacing w:line="360" w:lineRule="auto"/>
        <w:jc w:val="center"/>
        <w:rPr>
          <w:rFonts w:ascii="Century Schoolbook" w:hAnsi="Century Schoolbook"/>
          <w:b/>
          <w:bCs/>
          <w:smallCaps/>
          <w:sz w:val="28"/>
          <w:szCs w:val="28"/>
        </w:rPr>
      </w:pPr>
      <w:r w:rsidRPr="0091244E">
        <w:rPr>
          <w:rFonts w:ascii="Century Schoolbook" w:hAnsi="Century Schoolbook"/>
          <w:b/>
          <w:bCs/>
          <w:smallCaps/>
          <w:sz w:val="28"/>
          <w:szCs w:val="28"/>
        </w:rPr>
        <w:t>Dr. Belényesy Károly</w:t>
      </w:r>
    </w:p>
    <w:p w14:paraId="1882AE7E" w14:textId="77777777" w:rsidR="00B0349C" w:rsidRPr="0091244E" w:rsidRDefault="00B0349C" w:rsidP="00B0349C">
      <w:pPr>
        <w:spacing w:line="360" w:lineRule="auto"/>
        <w:jc w:val="center"/>
        <w:rPr>
          <w:rFonts w:ascii="Century Schoolbook" w:hAnsi="Century Schoolbook"/>
          <w:smallCaps/>
          <w:sz w:val="28"/>
          <w:szCs w:val="28"/>
        </w:rPr>
      </w:pPr>
      <w:r w:rsidRPr="0091244E">
        <w:rPr>
          <w:rFonts w:ascii="Century Schoolbook" w:hAnsi="Century Schoolbook"/>
          <w:b/>
          <w:bCs/>
          <w:smallCaps/>
          <w:sz w:val="28"/>
          <w:szCs w:val="28"/>
        </w:rPr>
        <w:t>Ügyvezet</w:t>
      </w:r>
      <w:r w:rsidRPr="0091244E">
        <w:rPr>
          <w:rFonts w:ascii="Century Schoolbook" w:hAnsi="Century Schoolbook" w:cs="Cambria"/>
          <w:b/>
          <w:bCs/>
          <w:smallCaps/>
          <w:sz w:val="28"/>
          <w:szCs w:val="28"/>
        </w:rPr>
        <w:t>ő</w:t>
      </w:r>
    </w:p>
    <w:p w14:paraId="686CD00B" w14:textId="77777777" w:rsidR="00B0349C" w:rsidRDefault="00B0349C" w:rsidP="00B0349C">
      <w:pPr>
        <w:pStyle w:val="NoSpacing"/>
        <w:spacing w:line="360" w:lineRule="auto"/>
        <w:jc w:val="center"/>
        <w:rPr>
          <w:rStyle w:val="SubtleReference"/>
          <w:rFonts w:ascii="Times New Roman" w:hAnsi="Times New Roman" w:cs="Times New Roman"/>
          <w:color w:val="auto"/>
          <w:sz w:val="26"/>
          <w:szCs w:val="26"/>
        </w:rPr>
      </w:pPr>
      <w:r w:rsidRPr="006A5104">
        <w:rPr>
          <w:rStyle w:val="SubtleReference"/>
          <w:rFonts w:ascii="Times New Roman" w:hAnsi="Times New Roman" w:cs="Times New Roman"/>
          <w:noProof/>
          <w:sz w:val="24"/>
          <w:szCs w:val="24"/>
        </w:rPr>
        <w:drawing>
          <wp:inline distT="0" distB="0" distL="0" distR="0" wp14:anchorId="5E178B05" wp14:editId="483D167B">
            <wp:extent cx="1990164" cy="1954977"/>
            <wp:effectExtent l="0" t="0" r="3810" b="127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95174" cy="1959898"/>
                    </a:xfrm>
                    <a:prstGeom prst="rect">
                      <a:avLst/>
                    </a:prstGeom>
                  </pic:spPr>
                </pic:pic>
              </a:graphicData>
            </a:graphic>
          </wp:inline>
        </w:drawing>
      </w:r>
    </w:p>
    <w:p w14:paraId="31761FA5" w14:textId="77777777" w:rsidR="00B0349C" w:rsidRDefault="00B0349C" w:rsidP="00B0349C">
      <w:pPr>
        <w:pStyle w:val="NoSpacing"/>
        <w:spacing w:line="360" w:lineRule="auto"/>
        <w:jc w:val="center"/>
        <w:rPr>
          <w:rStyle w:val="SubtleReference"/>
          <w:rFonts w:ascii="Times New Roman" w:hAnsi="Times New Roman" w:cs="Times New Roman"/>
          <w:color w:val="auto"/>
          <w:sz w:val="26"/>
          <w:szCs w:val="26"/>
        </w:rPr>
      </w:pPr>
    </w:p>
    <w:p w14:paraId="1BA8DB21" w14:textId="77777777" w:rsidR="00B0349C" w:rsidRDefault="00B0349C" w:rsidP="00B0349C">
      <w:pPr>
        <w:pStyle w:val="NoSpacing"/>
        <w:spacing w:line="360" w:lineRule="auto"/>
        <w:jc w:val="center"/>
        <w:rPr>
          <w:rStyle w:val="SubtleReference"/>
          <w:rFonts w:ascii="Times New Roman" w:hAnsi="Times New Roman" w:cs="Times New Roman"/>
          <w:color w:val="auto"/>
          <w:sz w:val="26"/>
          <w:szCs w:val="26"/>
        </w:rPr>
      </w:pPr>
    </w:p>
    <w:p w14:paraId="37EB40D4" w14:textId="77777777" w:rsidR="00B0349C" w:rsidRPr="004E28B1" w:rsidRDefault="00B0349C" w:rsidP="00B0349C">
      <w:pPr>
        <w:spacing w:line="360" w:lineRule="auto"/>
        <w:jc w:val="center"/>
        <w:rPr>
          <w:rFonts w:ascii="Century Schoolbook" w:hAnsi="Century Schoolbook"/>
          <w:b/>
          <w:bCs/>
          <w:sz w:val="26"/>
          <w:szCs w:val="26"/>
        </w:rPr>
      </w:pPr>
      <w:r w:rsidRPr="004E28B1">
        <w:rPr>
          <w:rFonts w:ascii="Century Schoolbook" w:hAnsi="Century Schoolbook"/>
          <w:b/>
          <w:bCs/>
          <w:sz w:val="26"/>
          <w:szCs w:val="26"/>
        </w:rPr>
        <w:t>Székesfehérvár</w:t>
      </w:r>
    </w:p>
    <w:p w14:paraId="5722D590" w14:textId="5B69609A" w:rsidR="00B0349C" w:rsidRPr="004E28B1" w:rsidRDefault="00B0349C" w:rsidP="00B0349C">
      <w:pPr>
        <w:spacing w:line="360" w:lineRule="auto"/>
        <w:jc w:val="center"/>
        <w:rPr>
          <w:rFonts w:ascii="Century Schoolbook" w:hAnsi="Century Schoolbook"/>
          <w:b/>
          <w:bCs/>
          <w:sz w:val="26"/>
          <w:szCs w:val="26"/>
        </w:rPr>
      </w:pPr>
      <w:r w:rsidRPr="004E28B1">
        <w:rPr>
          <w:rFonts w:ascii="Century Schoolbook" w:hAnsi="Century Schoolbook"/>
          <w:b/>
          <w:bCs/>
          <w:sz w:val="26"/>
          <w:szCs w:val="26"/>
        </w:rPr>
        <w:t>2025</w:t>
      </w:r>
      <w:r w:rsidR="004E28B1">
        <w:rPr>
          <w:rFonts w:ascii="Century Schoolbook" w:hAnsi="Century Schoolbook"/>
          <w:b/>
          <w:bCs/>
          <w:sz w:val="26"/>
          <w:szCs w:val="26"/>
        </w:rPr>
        <w:t>.</w:t>
      </w:r>
      <w:r w:rsidRPr="004E28B1">
        <w:rPr>
          <w:rFonts w:ascii="Century Schoolbook" w:hAnsi="Century Schoolbook"/>
          <w:b/>
          <w:bCs/>
          <w:sz w:val="26"/>
          <w:szCs w:val="26"/>
        </w:rPr>
        <w:t xml:space="preserve"> január 16.</w:t>
      </w:r>
    </w:p>
    <w:p w14:paraId="6E67D944" w14:textId="77777777" w:rsidR="000B2EA9" w:rsidRPr="00ED3DF8" w:rsidRDefault="000B2EA9" w:rsidP="00580B0B">
      <w:pPr>
        <w:spacing w:line="360" w:lineRule="auto"/>
        <w:rPr>
          <w:rFonts w:ascii="Times New Roman" w:hAnsi="Times New Roman" w:cs="Times New Roman"/>
        </w:rPr>
      </w:pPr>
    </w:p>
    <w:p w14:paraId="2106EB62" w14:textId="77777777" w:rsidR="000B2EA9" w:rsidRPr="00ED3DF8" w:rsidRDefault="000B2EA9" w:rsidP="00580B0B">
      <w:pPr>
        <w:spacing w:line="360" w:lineRule="auto"/>
        <w:rPr>
          <w:rFonts w:ascii="Times New Roman" w:hAnsi="Times New Roman" w:cs="Times New Roman"/>
        </w:rPr>
      </w:pPr>
    </w:p>
    <w:p w14:paraId="2180D4D0" w14:textId="77777777" w:rsidR="000B2EA9" w:rsidRPr="00ED3DF8" w:rsidRDefault="000B2EA9" w:rsidP="00580B0B">
      <w:pPr>
        <w:spacing w:line="360" w:lineRule="auto"/>
        <w:rPr>
          <w:rFonts w:ascii="Times New Roman" w:hAnsi="Times New Roman" w:cs="Times New Roman"/>
        </w:rPr>
      </w:pPr>
    </w:p>
    <w:p w14:paraId="6670EA9B" w14:textId="77777777" w:rsidR="000B2EA9" w:rsidRPr="00ED3DF8" w:rsidRDefault="000B2EA9" w:rsidP="00580B0B">
      <w:pPr>
        <w:spacing w:line="360" w:lineRule="auto"/>
        <w:rPr>
          <w:rFonts w:ascii="Times New Roman" w:hAnsi="Times New Roman" w:cs="Times New Roman"/>
        </w:rPr>
      </w:pPr>
    </w:p>
    <w:p w14:paraId="14E51B3F" w14:textId="77777777" w:rsidR="000B2EA9" w:rsidRPr="00ED3DF8" w:rsidRDefault="000B2EA9" w:rsidP="00580B0B">
      <w:pPr>
        <w:spacing w:line="360" w:lineRule="auto"/>
        <w:rPr>
          <w:rFonts w:ascii="Times New Roman" w:hAnsi="Times New Roman" w:cs="Times New Roman"/>
        </w:rPr>
      </w:pPr>
    </w:p>
    <w:p w14:paraId="3452F8AF" w14:textId="77777777" w:rsidR="000B2EA9" w:rsidRPr="00ED3DF8" w:rsidRDefault="000B2EA9" w:rsidP="00580B0B">
      <w:pPr>
        <w:spacing w:line="360" w:lineRule="auto"/>
      </w:pPr>
    </w:p>
    <w:p w14:paraId="6E1B1F46" w14:textId="77777777" w:rsidR="000B2EA9" w:rsidRPr="00ED3DF8" w:rsidRDefault="000B2EA9" w:rsidP="00580B0B">
      <w:pPr>
        <w:spacing w:line="360" w:lineRule="auto"/>
      </w:pPr>
    </w:p>
    <w:p w14:paraId="218BA822" w14:textId="77777777" w:rsidR="000B2EA9" w:rsidRPr="00ED3DF8" w:rsidRDefault="000B2EA9" w:rsidP="00580B0B">
      <w:pPr>
        <w:spacing w:line="360" w:lineRule="auto"/>
      </w:pPr>
    </w:p>
    <w:p w14:paraId="05BDE2D1" w14:textId="77777777" w:rsidR="000B2EA9" w:rsidRPr="00ED3DF8" w:rsidRDefault="000B2EA9" w:rsidP="00580B0B">
      <w:pPr>
        <w:spacing w:line="360" w:lineRule="auto"/>
      </w:pPr>
    </w:p>
    <w:sdt>
      <w:sdtPr>
        <w:rPr>
          <w:rFonts w:asciiTheme="minorHAnsi" w:eastAsiaTheme="minorHAnsi" w:hAnsiTheme="minorHAnsi" w:cstheme="minorBidi"/>
          <w:color w:val="auto"/>
          <w:kern w:val="2"/>
          <w:sz w:val="24"/>
          <w:szCs w:val="24"/>
          <w:lang w:eastAsia="en-US"/>
          <w14:ligatures w14:val="standardContextual"/>
        </w:rPr>
        <w:id w:val="1566841106"/>
        <w:docPartObj>
          <w:docPartGallery w:val="Table of Contents"/>
          <w:docPartUnique/>
        </w:docPartObj>
      </w:sdtPr>
      <w:sdtEndPr>
        <w:rPr>
          <w:b/>
          <w:bCs/>
        </w:rPr>
      </w:sdtEndPr>
      <w:sdtContent>
        <w:p w14:paraId="3A8A639E" w14:textId="7D57DC7B" w:rsidR="00CD4949" w:rsidRDefault="00CD4949">
          <w:pPr>
            <w:pStyle w:val="TOCHeading"/>
            <w:rPr>
              <w:rFonts w:ascii="Century Schoolbook" w:hAnsi="Century Schoolbook"/>
              <w:b/>
              <w:bCs/>
              <w:color w:val="auto"/>
            </w:rPr>
          </w:pPr>
          <w:r w:rsidRPr="00CD4949">
            <w:rPr>
              <w:rFonts w:ascii="Century Schoolbook" w:hAnsi="Century Schoolbook"/>
              <w:b/>
              <w:bCs/>
              <w:color w:val="auto"/>
            </w:rPr>
            <w:t>Tartalomjegyzék</w:t>
          </w:r>
        </w:p>
        <w:p w14:paraId="3728C4E3" w14:textId="77777777" w:rsidR="00CD4949" w:rsidRPr="00CD4949" w:rsidRDefault="00CD4949" w:rsidP="00CD4949">
          <w:pPr>
            <w:rPr>
              <w:lang w:eastAsia="hu-HU"/>
            </w:rPr>
          </w:pPr>
        </w:p>
        <w:p w14:paraId="056644A6" w14:textId="055D8A36" w:rsidR="001E5F03" w:rsidRDefault="00CD4949">
          <w:pPr>
            <w:pStyle w:val="TOC1"/>
            <w:tabs>
              <w:tab w:val="right" w:leader="dot" w:pos="9010"/>
            </w:tabs>
            <w:rPr>
              <w:rFonts w:eastAsiaTheme="minorEastAsia"/>
              <w:noProof/>
              <w:lang w:val="en-HU" w:eastAsia="en-GB"/>
            </w:rPr>
          </w:pPr>
          <w:r>
            <w:fldChar w:fldCharType="begin"/>
          </w:r>
          <w:r>
            <w:instrText xml:space="preserve"> TOC \o "1-3" \h \z \u </w:instrText>
          </w:r>
          <w:r>
            <w:fldChar w:fldCharType="separate"/>
          </w:r>
          <w:hyperlink w:anchor="_Toc187921207" w:history="1">
            <w:r w:rsidR="001E5F03" w:rsidRPr="00EB73A1">
              <w:rPr>
                <w:rStyle w:val="Hyperlink"/>
                <w:rFonts w:ascii="Century Schoolbook" w:hAnsi="Century Schoolbook"/>
                <w:noProof/>
              </w:rPr>
              <w:t>A TÁRSASÁG ALAPADATAI</w:t>
            </w:r>
            <w:r w:rsidR="001E5F03">
              <w:rPr>
                <w:noProof/>
                <w:webHidden/>
              </w:rPr>
              <w:tab/>
            </w:r>
            <w:r w:rsidR="001E5F03">
              <w:rPr>
                <w:noProof/>
                <w:webHidden/>
              </w:rPr>
              <w:fldChar w:fldCharType="begin"/>
            </w:r>
            <w:r w:rsidR="001E5F03">
              <w:rPr>
                <w:noProof/>
                <w:webHidden/>
              </w:rPr>
              <w:instrText xml:space="preserve"> PAGEREF _Toc187921207 \h </w:instrText>
            </w:r>
            <w:r w:rsidR="001E5F03">
              <w:rPr>
                <w:noProof/>
                <w:webHidden/>
              </w:rPr>
            </w:r>
            <w:r w:rsidR="001E5F03">
              <w:rPr>
                <w:noProof/>
                <w:webHidden/>
              </w:rPr>
              <w:fldChar w:fldCharType="separate"/>
            </w:r>
            <w:r w:rsidR="001E5F03">
              <w:rPr>
                <w:noProof/>
                <w:webHidden/>
              </w:rPr>
              <w:t>2</w:t>
            </w:r>
            <w:r w:rsidR="001E5F03">
              <w:rPr>
                <w:noProof/>
                <w:webHidden/>
              </w:rPr>
              <w:fldChar w:fldCharType="end"/>
            </w:r>
          </w:hyperlink>
        </w:p>
        <w:p w14:paraId="3F64496E" w14:textId="5521F866" w:rsidR="001E5F03" w:rsidRDefault="001E5F03">
          <w:pPr>
            <w:pStyle w:val="TOC1"/>
            <w:tabs>
              <w:tab w:val="right" w:leader="dot" w:pos="9010"/>
            </w:tabs>
            <w:rPr>
              <w:rFonts w:eastAsiaTheme="minorEastAsia"/>
              <w:noProof/>
              <w:lang w:val="en-HU" w:eastAsia="en-GB"/>
            </w:rPr>
          </w:pPr>
          <w:hyperlink w:anchor="_Toc187921208" w:history="1">
            <w:r w:rsidRPr="00EB73A1">
              <w:rPr>
                <w:rStyle w:val="Hyperlink"/>
                <w:rFonts w:ascii="Century Schoolbook" w:hAnsi="Century Schoolbook"/>
                <w:noProof/>
              </w:rPr>
              <w:t>VEZET</w:t>
            </w:r>
            <w:r w:rsidRPr="00EB73A1">
              <w:rPr>
                <w:rStyle w:val="Hyperlink"/>
                <w:rFonts w:ascii="Century Schoolbook" w:hAnsi="Century Schoolbook" w:cs="Cambria"/>
                <w:noProof/>
              </w:rPr>
              <w:t>Ő</w:t>
            </w:r>
            <w:r w:rsidRPr="00EB73A1">
              <w:rPr>
                <w:rStyle w:val="Hyperlink"/>
                <w:rFonts w:ascii="Century Schoolbook" w:hAnsi="Century Schoolbook"/>
                <w:noProof/>
              </w:rPr>
              <w:t>I ÖSSZEFOGLALÓ</w:t>
            </w:r>
            <w:r>
              <w:rPr>
                <w:noProof/>
                <w:webHidden/>
              </w:rPr>
              <w:tab/>
            </w:r>
            <w:r>
              <w:rPr>
                <w:noProof/>
                <w:webHidden/>
              </w:rPr>
              <w:fldChar w:fldCharType="begin"/>
            </w:r>
            <w:r>
              <w:rPr>
                <w:noProof/>
                <w:webHidden/>
              </w:rPr>
              <w:instrText xml:space="preserve"> PAGEREF _Toc187921208 \h </w:instrText>
            </w:r>
            <w:r>
              <w:rPr>
                <w:noProof/>
                <w:webHidden/>
              </w:rPr>
            </w:r>
            <w:r>
              <w:rPr>
                <w:noProof/>
                <w:webHidden/>
              </w:rPr>
              <w:fldChar w:fldCharType="separate"/>
            </w:r>
            <w:r>
              <w:rPr>
                <w:noProof/>
                <w:webHidden/>
              </w:rPr>
              <w:t>3</w:t>
            </w:r>
            <w:r>
              <w:rPr>
                <w:noProof/>
                <w:webHidden/>
              </w:rPr>
              <w:fldChar w:fldCharType="end"/>
            </w:r>
          </w:hyperlink>
        </w:p>
        <w:p w14:paraId="0561D27D" w14:textId="276D0911" w:rsidR="001E5F03" w:rsidRDefault="001E5F03">
          <w:pPr>
            <w:pStyle w:val="TOC1"/>
            <w:tabs>
              <w:tab w:val="right" w:leader="dot" w:pos="9010"/>
            </w:tabs>
            <w:rPr>
              <w:rFonts w:eastAsiaTheme="minorEastAsia"/>
              <w:noProof/>
              <w:lang w:val="en-HU" w:eastAsia="en-GB"/>
            </w:rPr>
          </w:pPr>
          <w:hyperlink w:anchor="_Toc187921209" w:history="1">
            <w:r w:rsidRPr="00EB73A1">
              <w:rPr>
                <w:rStyle w:val="Hyperlink"/>
                <w:rFonts w:ascii="Century Schoolbook" w:hAnsi="Century Schoolbook"/>
                <w:noProof/>
              </w:rPr>
              <w:t>A TÁRSASÁG BEMUTATÁSA</w:t>
            </w:r>
            <w:r>
              <w:rPr>
                <w:noProof/>
                <w:webHidden/>
              </w:rPr>
              <w:tab/>
            </w:r>
            <w:r>
              <w:rPr>
                <w:noProof/>
                <w:webHidden/>
              </w:rPr>
              <w:fldChar w:fldCharType="begin"/>
            </w:r>
            <w:r>
              <w:rPr>
                <w:noProof/>
                <w:webHidden/>
              </w:rPr>
              <w:instrText xml:space="preserve"> PAGEREF _Toc187921209 \h </w:instrText>
            </w:r>
            <w:r>
              <w:rPr>
                <w:noProof/>
                <w:webHidden/>
              </w:rPr>
            </w:r>
            <w:r>
              <w:rPr>
                <w:noProof/>
                <w:webHidden/>
              </w:rPr>
              <w:fldChar w:fldCharType="separate"/>
            </w:r>
            <w:r>
              <w:rPr>
                <w:noProof/>
                <w:webHidden/>
              </w:rPr>
              <w:t>5</w:t>
            </w:r>
            <w:r>
              <w:rPr>
                <w:noProof/>
                <w:webHidden/>
              </w:rPr>
              <w:fldChar w:fldCharType="end"/>
            </w:r>
          </w:hyperlink>
        </w:p>
        <w:p w14:paraId="14D4AA81" w14:textId="7A1D8CE8" w:rsidR="001E5F03" w:rsidRDefault="001E5F03">
          <w:pPr>
            <w:pStyle w:val="TOC1"/>
            <w:tabs>
              <w:tab w:val="right" w:leader="dot" w:pos="9010"/>
            </w:tabs>
            <w:rPr>
              <w:rFonts w:eastAsiaTheme="minorEastAsia"/>
              <w:noProof/>
              <w:lang w:val="en-HU" w:eastAsia="en-GB"/>
            </w:rPr>
          </w:pPr>
          <w:hyperlink w:anchor="_Toc187921210" w:history="1">
            <w:r w:rsidRPr="00EB73A1">
              <w:rPr>
                <w:rStyle w:val="Hyperlink"/>
                <w:rFonts w:ascii="Century Schoolbook" w:hAnsi="Century Schoolbook"/>
                <w:noProof/>
              </w:rPr>
              <w:t>M</w:t>
            </w:r>
            <w:r w:rsidRPr="00EB73A1">
              <w:rPr>
                <w:rStyle w:val="Hyperlink"/>
                <w:rFonts w:ascii="Century Schoolbook" w:hAnsi="Century Schoolbook" w:cs="Cambria"/>
                <w:noProof/>
              </w:rPr>
              <w:t>Ű</w:t>
            </w:r>
            <w:r w:rsidRPr="00EB73A1">
              <w:rPr>
                <w:rStyle w:val="Hyperlink"/>
                <w:rFonts w:ascii="Century Schoolbook" w:hAnsi="Century Schoolbook"/>
                <w:noProof/>
              </w:rPr>
              <w:t>KÖDÉSI TERV</w:t>
            </w:r>
            <w:r>
              <w:rPr>
                <w:noProof/>
                <w:webHidden/>
              </w:rPr>
              <w:tab/>
            </w:r>
            <w:r>
              <w:rPr>
                <w:noProof/>
                <w:webHidden/>
              </w:rPr>
              <w:fldChar w:fldCharType="begin"/>
            </w:r>
            <w:r>
              <w:rPr>
                <w:noProof/>
                <w:webHidden/>
              </w:rPr>
              <w:instrText xml:space="preserve"> PAGEREF _Toc187921210 \h </w:instrText>
            </w:r>
            <w:r>
              <w:rPr>
                <w:noProof/>
                <w:webHidden/>
              </w:rPr>
            </w:r>
            <w:r>
              <w:rPr>
                <w:noProof/>
                <w:webHidden/>
              </w:rPr>
              <w:fldChar w:fldCharType="separate"/>
            </w:r>
            <w:r>
              <w:rPr>
                <w:noProof/>
                <w:webHidden/>
              </w:rPr>
              <w:t>8</w:t>
            </w:r>
            <w:r>
              <w:rPr>
                <w:noProof/>
                <w:webHidden/>
              </w:rPr>
              <w:fldChar w:fldCharType="end"/>
            </w:r>
          </w:hyperlink>
        </w:p>
        <w:p w14:paraId="3D9DC6F8" w14:textId="066132B7" w:rsidR="001E5F03" w:rsidRDefault="001E5F03">
          <w:pPr>
            <w:pStyle w:val="TOC1"/>
            <w:tabs>
              <w:tab w:val="right" w:leader="dot" w:pos="9010"/>
            </w:tabs>
            <w:rPr>
              <w:rFonts w:eastAsiaTheme="minorEastAsia"/>
              <w:noProof/>
              <w:lang w:val="en-HU" w:eastAsia="en-GB"/>
            </w:rPr>
          </w:pPr>
          <w:hyperlink w:anchor="_Toc187921211" w:history="1">
            <w:r w:rsidRPr="00EB73A1">
              <w:rPr>
                <w:rStyle w:val="Hyperlink"/>
                <w:rFonts w:ascii="Century Schoolbook" w:hAnsi="Century Schoolbook"/>
                <w:noProof/>
              </w:rPr>
              <w:t>PÉNZÜGYI TERV</w:t>
            </w:r>
            <w:r>
              <w:rPr>
                <w:noProof/>
                <w:webHidden/>
              </w:rPr>
              <w:tab/>
            </w:r>
            <w:r>
              <w:rPr>
                <w:noProof/>
                <w:webHidden/>
              </w:rPr>
              <w:fldChar w:fldCharType="begin"/>
            </w:r>
            <w:r>
              <w:rPr>
                <w:noProof/>
                <w:webHidden/>
              </w:rPr>
              <w:instrText xml:space="preserve"> PAGEREF _Toc187921211 \h </w:instrText>
            </w:r>
            <w:r>
              <w:rPr>
                <w:noProof/>
                <w:webHidden/>
              </w:rPr>
            </w:r>
            <w:r>
              <w:rPr>
                <w:noProof/>
                <w:webHidden/>
              </w:rPr>
              <w:fldChar w:fldCharType="separate"/>
            </w:r>
            <w:r>
              <w:rPr>
                <w:noProof/>
                <w:webHidden/>
              </w:rPr>
              <w:t>11</w:t>
            </w:r>
            <w:r>
              <w:rPr>
                <w:noProof/>
                <w:webHidden/>
              </w:rPr>
              <w:fldChar w:fldCharType="end"/>
            </w:r>
          </w:hyperlink>
        </w:p>
        <w:p w14:paraId="68E6E318" w14:textId="04486C9E" w:rsidR="001E5F03" w:rsidRDefault="001E5F03">
          <w:pPr>
            <w:pStyle w:val="TOC1"/>
            <w:tabs>
              <w:tab w:val="right" w:leader="dot" w:pos="9010"/>
            </w:tabs>
            <w:rPr>
              <w:rFonts w:eastAsiaTheme="minorEastAsia"/>
              <w:noProof/>
              <w:lang w:val="en-HU" w:eastAsia="en-GB"/>
            </w:rPr>
          </w:pPr>
          <w:hyperlink w:anchor="_Toc187921212" w:history="1">
            <w:r w:rsidRPr="00EB73A1">
              <w:rPr>
                <w:rStyle w:val="Hyperlink"/>
                <w:rFonts w:ascii="Century Schoolbook" w:hAnsi="Century Schoolbook"/>
                <w:noProof/>
              </w:rPr>
              <w:t>A KOCKÁZATOK ÉS AZOK KEZELÉSE</w:t>
            </w:r>
            <w:r>
              <w:rPr>
                <w:noProof/>
                <w:webHidden/>
              </w:rPr>
              <w:tab/>
            </w:r>
            <w:r>
              <w:rPr>
                <w:noProof/>
                <w:webHidden/>
              </w:rPr>
              <w:fldChar w:fldCharType="begin"/>
            </w:r>
            <w:r>
              <w:rPr>
                <w:noProof/>
                <w:webHidden/>
              </w:rPr>
              <w:instrText xml:space="preserve"> PAGEREF _Toc187921212 \h </w:instrText>
            </w:r>
            <w:r>
              <w:rPr>
                <w:noProof/>
                <w:webHidden/>
              </w:rPr>
            </w:r>
            <w:r>
              <w:rPr>
                <w:noProof/>
                <w:webHidden/>
              </w:rPr>
              <w:fldChar w:fldCharType="separate"/>
            </w:r>
            <w:r>
              <w:rPr>
                <w:noProof/>
                <w:webHidden/>
              </w:rPr>
              <w:t>13</w:t>
            </w:r>
            <w:r>
              <w:rPr>
                <w:noProof/>
                <w:webHidden/>
              </w:rPr>
              <w:fldChar w:fldCharType="end"/>
            </w:r>
          </w:hyperlink>
        </w:p>
        <w:p w14:paraId="6A1C7BC3" w14:textId="7CA30919" w:rsidR="00CD4949" w:rsidRDefault="00CD4949">
          <w:r>
            <w:rPr>
              <w:b/>
              <w:bCs/>
            </w:rPr>
            <w:fldChar w:fldCharType="end"/>
          </w:r>
        </w:p>
      </w:sdtContent>
    </w:sdt>
    <w:p w14:paraId="5CDB4238" w14:textId="77777777" w:rsidR="000B2EA9" w:rsidRPr="00ED3DF8" w:rsidRDefault="000B2EA9" w:rsidP="00580B0B">
      <w:pPr>
        <w:spacing w:line="360" w:lineRule="auto"/>
      </w:pPr>
      <w:r w:rsidRPr="00ED3DF8">
        <w:br w:type="page"/>
      </w:r>
    </w:p>
    <w:p w14:paraId="62884BD0" w14:textId="77777777" w:rsidR="000B2EA9" w:rsidRPr="0091244E" w:rsidRDefault="000B2EA9" w:rsidP="0091244E">
      <w:pPr>
        <w:pStyle w:val="Heading1"/>
        <w:jc w:val="center"/>
        <w:rPr>
          <w:rFonts w:ascii="Century Schoolbook" w:hAnsi="Century Schoolbook"/>
          <w:color w:val="auto"/>
          <w:sz w:val="28"/>
          <w:szCs w:val="28"/>
        </w:rPr>
      </w:pPr>
      <w:bookmarkStart w:id="0" w:name="_Toc187921207"/>
      <w:r w:rsidRPr="0091244E">
        <w:rPr>
          <w:rFonts w:ascii="Century Schoolbook" w:hAnsi="Century Schoolbook"/>
          <w:color w:val="auto"/>
          <w:sz w:val="28"/>
          <w:szCs w:val="28"/>
        </w:rPr>
        <w:lastRenderedPageBreak/>
        <w:t>A TÁRSASÁG ALAPADATAI</w:t>
      </w:r>
      <w:bookmarkEnd w:id="0"/>
    </w:p>
    <w:p w14:paraId="21D152DD" w14:textId="77777777" w:rsidR="000B2EA9" w:rsidRPr="00ED3DF8" w:rsidRDefault="000B2EA9" w:rsidP="00580B0B">
      <w:pPr>
        <w:pStyle w:val="p2"/>
        <w:spacing w:line="360" w:lineRule="auto"/>
        <w:rPr>
          <w:rFonts w:ascii="Times New Roman" w:hAnsi="Times New Roman"/>
        </w:rPr>
      </w:pPr>
    </w:p>
    <w:p w14:paraId="7664BC20"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 xml:space="preserve">A vállalkozás neve: </w:t>
      </w:r>
      <w:r w:rsidR="00DA207E" w:rsidRPr="00ED3DF8">
        <w:rPr>
          <w:rFonts w:ascii="Times New Roman" w:hAnsi="Times New Roman"/>
          <w:sz w:val="24"/>
          <w:szCs w:val="24"/>
        </w:rPr>
        <w:t>Civitas Regia 2038</w:t>
      </w:r>
      <w:r w:rsidRPr="00ED3DF8">
        <w:rPr>
          <w:rFonts w:ascii="Times New Roman" w:hAnsi="Times New Roman"/>
          <w:sz w:val="24"/>
          <w:szCs w:val="24"/>
        </w:rPr>
        <w:t xml:space="preserve"> </w:t>
      </w:r>
      <w:r w:rsidR="00DA207E" w:rsidRPr="00ED3DF8">
        <w:rPr>
          <w:rFonts w:ascii="Times New Roman" w:hAnsi="Times New Roman"/>
          <w:sz w:val="24"/>
          <w:szCs w:val="24"/>
        </w:rPr>
        <w:t xml:space="preserve">Nonprofit </w:t>
      </w:r>
      <w:r w:rsidRPr="00ED3DF8">
        <w:rPr>
          <w:rFonts w:ascii="Times New Roman" w:hAnsi="Times New Roman"/>
          <w:sz w:val="24"/>
          <w:szCs w:val="24"/>
        </w:rPr>
        <w:t>Kft.</w:t>
      </w:r>
    </w:p>
    <w:p w14:paraId="119221A5"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Működési forma: Nonprofit Korlátolt felelősségű gazdasági társaság</w:t>
      </w:r>
    </w:p>
    <w:p w14:paraId="2E2180E6"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Tulajdonos: Székesfehérvár Megyei Jogú Város Önkormányzata (100%)</w:t>
      </w:r>
    </w:p>
    <w:p w14:paraId="565AB5BE"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 xml:space="preserve">Székhely: </w:t>
      </w:r>
      <w:r w:rsidR="006E25DE" w:rsidRPr="00ED3DF8">
        <w:rPr>
          <w:rFonts w:ascii="Times New Roman" w:hAnsi="Times New Roman"/>
          <w:sz w:val="24"/>
          <w:szCs w:val="24"/>
        </w:rPr>
        <w:t>8000 Székesfehérvár, Váro</w:t>
      </w:r>
      <w:r w:rsidR="00B0349C">
        <w:rPr>
          <w:rFonts w:ascii="Times New Roman" w:hAnsi="Times New Roman"/>
          <w:sz w:val="24"/>
          <w:szCs w:val="24"/>
        </w:rPr>
        <w:t>s</w:t>
      </w:r>
      <w:r w:rsidR="006E25DE" w:rsidRPr="00ED3DF8">
        <w:rPr>
          <w:rFonts w:ascii="Times New Roman" w:hAnsi="Times New Roman"/>
          <w:sz w:val="24"/>
          <w:szCs w:val="24"/>
        </w:rPr>
        <w:t>ház tér 1.</w:t>
      </w:r>
    </w:p>
    <w:p w14:paraId="70FB3115"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Postacím:</w:t>
      </w:r>
      <w:r w:rsidR="006E25DE" w:rsidRPr="00ED3DF8">
        <w:t xml:space="preserve"> </w:t>
      </w:r>
      <w:r w:rsidR="006E25DE" w:rsidRPr="00ED3DF8">
        <w:rPr>
          <w:rFonts w:ascii="Times New Roman" w:hAnsi="Times New Roman"/>
          <w:sz w:val="24"/>
          <w:szCs w:val="24"/>
        </w:rPr>
        <w:t>8000 Székesfehérvár, Váro</w:t>
      </w:r>
      <w:r w:rsidR="00B0349C">
        <w:rPr>
          <w:rFonts w:ascii="Times New Roman" w:hAnsi="Times New Roman"/>
          <w:sz w:val="24"/>
          <w:szCs w:val="24"/>
        </w:rPr>
        <w:t>s</w:t>
      </w:r>
      <w:r w:rsidR="006E25DE" w:rsidRPr="00ED3DF8">
        <w:rPr>
          <w:rFonts w:ascii="Times New Roman" w:hAnsi="Times New Roman"/>
          <w:sz w:val="24"/>
          <w:szCs w:val="24"/>
        </w:rPr>
        <w:t>ház tér 1.</w:t>
      </w:r>
    </w:p>
    <w:p w14:paraId="6F96E484"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 xml:space="preserve">Telefonszám: </w:t>
      </w:r>
      <w:r w:rsidR="00552FE5">
        <w:rPr>
          <w:rFonts w:ascii="Times New Roman" w:hAnsi="Times New Roman"/>
          <w:sz w:val="24"/>
          <w:szCs w:val="24"/>
        </w:rPr>
        <w:t>06 20 551 4699</w:t>
      </w:r>
    </w:p>
    <w:p w14:paraId="0AC99FC1"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 xml:space="preserve">A vállalkozás főtevékenysége: </w:t>
      </w:r>
      <w:r w:rsidR="006E25DE" w:rsidRPr="00ED3DF8">
        <w:rPr>
          <w:rFonts w:ascii="Times New Roman" w:hAnsi="Times New Roman"/>
          <w:sz w:val="24"/>
          <w:szCs w:val="24"/>
        </w:rPr>
        <w:t>egyéb közösségi, társadalmi tevékenység</w:t>
      </w:r>
    </w:p>
    <w:p w14:paraId="74027611" w14:textId="77777777" w:rsidR="006E25DE" w:rsidRPr="006E25DE" w:rsidRDefault="000B2EA9" w:rsidP="00580B0B">
      <w:pPr>
        <w:pStyle w:val="p1"/>
        <w:spacing w:line="360" w:lineRule="auto"/>
        <w:rPr>
          <w:rFonts w:ascii="Times New Roman" w:hAnsi="Times New Roman"/>
        </w:rPr>
      </w:pPr>
      <w:r w:rsidRPr="00ED3DF8">
        <w:rPr>
          <w:rFonts w:ascii="Times New Roman" w:hAnsi="Times New Roman"/>
        </w:rPr>
        <w:t xml:space="preserve">A vállalkozás vezetője: </w:t>
      </w:r>
      <w:r w:rsidR="006E25DE" w:rsidRPr="00ED3DF8">
        <w:rPr>
          <w:rFonts w:ascii="Times New Roman" w:hAnsi="Times New Roman"/>
        </w:rPr>
        <w:t xml:space="preserve">Dr. Belényesy Károly </w:t>
      </w:r>
    </w:p>
    <w:p w14:paraId="1D786AE8" w14:textId="77777777" w:rsidR="000B2EA9" w:rsidRPr="00ED3DF8" w:rsidRDefault="000B2EA9" w:rsidP="00580B0B">
      <w:pPr>
        <w:pStyle w:val="p2"/>
        <w:spacing w:line="360" w:lineRule="auto"/>
        <w:rPr>
          <w:rFonts w:ascii="Times New Roman" w:hAnsi="Times New Roman"/>
          <w:sz w:val="24"/>
          <w:szCs w:val="24"/>
        </w:rPr>
      </w:pPr>
    </w:p>
    <w:p w14:paraId="2FA9FC28"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Felügyelő bizottság:</w:t>
      </w:r>
    </w:p>
    <w:p w14:paraId="273B5503" w14:textId="77777777" w:rsidR="00580B0B" w:rsidRDefault="006E25DE" w:rsidP="00580B0B">
      <w:pPr>
        <w:pStyle w:val="p2"/>
        <w:spacing w:line="360" w:lineRule="auto"/>
        <w:rPr>
          <w:rFonts w:ascii="Times New Roman" w:hAnsi="Times New Roman"/>
          <w:sz w:val="24"/>
          <w:szCs w:val="24"/>
        </w:rPr>
      </w:pPr>
      <w:r w:rsidRPr="006E25DE">
        <w:rPr>
          <w:rFonts w:ascii="Times New Roman" w:hAnsi="Times New Roman"/>
          <w:sz w:val="24"/>
          <w:szCs w:val="24"/>
        </w:rPr>
        <w:t xml:space="preserve">Brájer Éva Mária </w:t>
      </w:r>
    </w:p>
    <w:p w14:paraId="2A391CB2" w14:textId="77777777" w:rsidR="00580B0B" w:rsidRDefault="006E25DE" w:rsidP="00580B0B">
      <w:pPr>
        <w:pStyle w:val="p2"/>
        <w:spacing w:line="360" w:lineRule="auto"/>
        <w:rPr>
          <w:rFonts w:ascii="Times New Roman" w:hAnsi="Times New Roman"/>
          <w:sz w:val="24"/>
          <w:szCs w:val="24"/>
        </w:rPr>
      </w:pPr>
      <w:r w:rsidRPr="006E25DE">
        <w:rPr>
          <w:rFonts w:ascii="Times New Roman" w:hAnsi="Times New Roman"/>
          <w:sz w:val="24"/>
          <w:szCs w:val="24"/>
        </w:rPr>
        <w:t xml:space="preserve">Békési Ferencné </w:t>
      </w:r>
    </w:p>
    <w:p w14:paraId="6C0EB2E0" w14:textId="77777777" w:rsidR="006E25DE" w:rsidRPr="006E25DE" w:rsidRDefault="006E25DE" w:rsidP="00580B0B">
      <w:pPr>
        <w:pStyle w:val="p2"/>
        <w:spacing w:line="360" w:lineRule="auto"/>
        <w:rPr>
          <w:rFonts w:ascii="Times New Roman" w:hAnsi="Times New Roman"/>
          <w:sz w:val="24"/>
          <w:szCs w:val="24"/>
        </w:rPr>
      </w:pPr>
      <w:r w:rsidRPr="006E25DE">
        <w:rPr>
          <w:rFonts w:ascii="Times New Roman" w:hAnsi="Times New Roman"/>
          <w:sz w:val="24"/>
          <w:szCs w:val="24"/>
        </w:rPr>
        <w:t xml:space="preserve">Lángfalvi Attila Károly </w:t>
      </w:r>
    </w:p>
    <w:p w14:paraId="0AF12FE4" w14:textId="77777777" w:rsidR="006E25DE" w:rsidRPr="00ED3DF8" w:rsidRDefault="006E25DE" w:rsidP="00580B0B">
      <w:pPr>
        <w:pStyle w:val="p2"/>
        <w:spacing w:line="360" w:lineRule="auto"/>
        <w:rPr>
          <w:rFonts w:ascii="Times New Roman" w:hAnsi="Times New Roman"/>
          <w:sz w:val="24"/>
          <w:szCs w:val="24"/>
        </w:rPr>
      </w:pPr>
    </w:p>
    <w:p w14:paraId="61C702AF"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E-mail: titkarsag@civitasregia2038.hu</w:t>
      </w:r>
    </w:p>
    <w:p w14:paraId="2ABEF101"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Honlap: fejlesztés alatt</w:t>
      </w:r>
    </w:p>
    <w:p w14:paraId="7A308FBF"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 xml:space="preserve">Bankszámlaszám: Raiffeisen Bank – </w:t>
      </w:r>
      <w:r w:rsidRPr="00ED3DF8">
        <w:rPr>
          <w:rFonts w:ascii="Times New Roman" w:hAnsi="Times New Roman"/>
          <w:sz w:val="24"/>
          <w:szCs w:val="24"/>
          <w:highlight w:val="yellow"/>
        </w:rPr>
        <w:t>12001008-</w:t>
      </w:r>
    </w:p>
    <w:p w14:paraId="3407912B"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 xml:space="preserve">Adószám: </w:t>
      </w:r>
      <w:r w:rsidR="006E25DE" w:rsidRPr="00ED3DF8">
        <w:rPr>
          <w:rFonts w:ascii="Times New Roman" w:hAnsi="Times New Roman"/>
          <w:sz w:val="24"/>
          <w:szCs w:val="24"/>
        </w:rPr>
        <w:t>32728578-2-07</w:t>
      </w:r>
    </w:p>
    <w:p w14:paraId="2158DEFD"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 xml:space="preserve">Cégjegyzékszám: </w:t>
      </w:r>
      <w:r w:rsidR="006E25DE" w:rsidRPr="00ED3DF8">
        <w:rPr>
          <w:rFonts w:ascii="Times New Roman" w:hAnsi="Times New Roman"/>
          <w:sz w:val="24"/>
          <w:szCs w:val="24"/>
        </w:rPr>
        <w:t>07-09-036339</w:t>
      </w:r>
    </w:p>
    <w:p w14:paraId="696F4482" w14:textId="77777777" w:rsidR="000B2EA9" w:rsidRPr="00ED3DF8"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Alapítás dátuma: 2025. január 01.</w:t>
      </w:r>
    </w:p>
    <w:p w14:paraId="6CA41CB2" w14:textId="77777777" w:rsidR="00580B0B" w:rsidRPr="00580B0B" w:rsidRDefault="00580B0B" w:rsidP="00580B0B">
      <w:pPr>
        <w:pStyle w:val="p2"/>
        <w:spacing w:line="360" w:lineRule="auto"/>
        <w:rPr>
          <w:rFonts w:ascii="Times New Roman" w:hAnsi="Times New Roman"/>
          <w:sz w:val="24"/>
          <w:szCs w:val="24"/>
        </w:rPr>
      </w:pPr>
      <w:r w:rsidRPr="00580B0B">
        <w:rPr>
          <w:rFonts w:ascii="Times New Roman" w:hAnsi="Times New Roman"/>
          <w:sz w:val="24"/>
          <w:szCs w:val="24"/>
        </w:rPr>
        <w:t>A Társaság törzstőkéje és egyben az Alapító törzsbetétje 3.000.000,- Ft</w:t>
      </w:r>
    </w:p>
    <w:p w14:paraId="6EEDC0F6" w14:textId="77777777" w:rsidR="006E25DE" w:rsidRPr="006E25DE" w:rsidRDefault="000B2EA9" w:rsidP="00580B0B">
      <w:pPr>
        <w:pStyle w:val="p2"/>
        <w:spacing w:line="360" w:lineRule="auto"/>
        <w:rPr>
          <w:rFonts w:ascii="Times New Roman" w:hAnsi="Times New Roman"/>
          <w:sz w:val="24"/>
          <w:szCs w:val="24"/>
        </w:rPr>
      </w:pPr>
      <w:r w:rsidRPr="00ED3DF8">
        <w:rPr>
          <w:rFonts w:ascii="Times New Roman" w:hAnsi="Times New Roman"/>
          <w:sz w:val="24"/>
          <w:szCs w:val="24"/>
        </w:rPr>
        <w:t xml:space="preserve">Könyvvizsgáló: </w:t>
      </w:r>
      <w:r w:rsidR="006E25DE" w:rsidRPr="00ED3DF8">
        <w:rPr>
          <w:rFonts w:ascii="Times New Roman" w:hAnsi="Times New Roman"/>
          <w:sz w:val="24"/>
          <w:szCs w:val="24"/>
        </w:rPr>
        <w:t xml:space="preserve">Molnár Antal Béláné </w:t>
      </w:r>
    </w:p>
    <w:p w14:paraId="32109794" w14:textId="77777777" w:rsidR="000B2EA9" w:rsidRPr="00ED3DF8" w:rsidRDefault="000B2EA9" w:rsidP="00580B0B">
      <w:pPr>
        <w:pStyle w:val="p2"/>
        <w:spacing w:line="360" w:lineRule="auto"/>
        <w:rPr>
          <w:rFonts w:ascii="Times New Roman" w:hAnsi="Times New Roman"/>
          <w:sz w:val="24"/>
          <w:szCs w:val="24"/>
        </w:rPr>
      </w:pPr>
    </w:p>
    <w:p w14:paraId="4193C622" w14:textId="77777777" w:rsidR="000B2EA9" w:rsidRPr="00ED3DF8" w:rsidRDefault="000B2EA9" w:rsidP="00580B0B">
      <w:pPr>
        <w:pStyle w:val="p2"/>
        <w:spacing w:line="360" w:lineRule="auto"/>
        <w:rPr>
          <w:rFonts w:ascii="Times New Roman" w:hAnsi="Times New Roman"/>
          <w:sz w:val="24"/>
          <w:szCs w:val="24"/>
        </w:rPr>
      </w:pPr>
    </w:p>
    <w:p w14:paraId="5D24D71F" w14:textId="77777777" w:rsidR="000B2EA9" w:rsidRPr="00ED3DF8" w:rsidRDefault="000B2EA9" w:rsidP="00580B0B">
      <w:pPr>
        <w:pStyle w:val="p2"/>
        <w:spacing w:line="360" w:lineRule="auto"/>
        <w:rPr>
          <w:sz w:val="24"/>
          <w:szCs w:val="24"/>
        </w:rPr>
      </w:pPr>
    </w:p>
    <w:p w14:paraId="695DB91E" w14:textId="77777777" w:rsidR="00DA207E" w:rsidRPr="00ED3DF8" w:rsidRDefault="00DA207E" w:rsidP="00580B0B">
      <w:pPr>
        <w:spacing w:line="360" w:lineRule="auto"/>
      </w:pPr>
      <w:r w:rsidRPr="00ED3DF8">
        <w:br w:type="page"/>
      </w:r>
    </w:p>
    <w:p w14:paraId="4B93B393" w14:textId="77777777" w:rsidR="00D9269F" w:rsidRPr="0091244E" w:rsidRDefault="00DA207E" w:rsidP="0091244E">
      <w:pPr>
        <w:pStyle w:val="Heading1"/>
        <w:jc w:val="center"/>
        <w:rPr>
          <w:rFonts w:ascii="Century Schoolbook" w:hAnsi="Century Schoolbook"/>
          <w:color w:val="auto"/>
          <w:sz w:val="28"/>
          <w:szCs w:val="28"/>
        </w:rPr>
      </w:pPr>
      <w:bookmarkStart w:id="1" w:name="_Toc187921208"/>
      <w:r w:rsidRPr="0091244E">
        <w:rPr>
          <w:rFonts w:ascii="Century Schoolbook" w:hAnsi="Century Schoolbook"/>
          <w:color w:val="auto"/>
          <w:sz w:val="28"/>
          <w:szCs w:val="28"/>
        </w:rPr>
        <w:lastRenderedPageBreak/>
        <w:t>VEZET</w:t>
      </w:r>
      <w:r w:rsidRPr="0091244E">
        <w:rPr>
          <w:rFonts w:ascii="Century Schoolbook" w:hAnsi="Century Schoolbook" w:cs="Cambria"/>
          <w:color w:val="auto"/>
          <w:sz w:val="28"/>
          <w:szCs w:val="28"/>
        </w:rPr>
        <w:t>Ő</w:t>
      </w:r>
      <w:r w:rsidRPr="0091244E">
        <w:rPr>
          <w:rFonts w:ascii="Century Schoolbook" w:hAnsi="Century Schoolbook"/>
          <w:color w:val="auto"/>
          <w:sz w:val="28"/>
          <w:szCs w:val="28"/>
        </w:rPr>
        <w:t>I ÖSSZEFOGLALÓ</w:t>
      </w:r>
      <w:bookmarkEnd w:id="1"/>
    </w:p>
    <w:p w14:paraId="7C5CFC05" w14:textId="77777777" w:rsidR="00580B0B" w:rsidRDefault="00580B0B" w:rsidP="00580B0B">
      <w:pPr>
        <w:pStyle w:val="p1"/>
        <w:spacing w:line="360" w:lineRule="auto"/>
        <w:jc w:val="center"/>
        <w:rPr>
          <w:rFonts w:ascii="Engravers MT" w:hAnsi="Engravers MT"/>
        </w:rPr>
      </w:pPr>
    </w:p>
    <w:p w14:paraId="163D420E" w14:textId="77777777" w:rsidR="00580B0B" w:rsidRPr="00A95BE3" w:rsidRDefault="00580B0B" w:rsidP="00580B0B">
      <w:pPr>
        <w:pStyle w:val="NoSpacing"/>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Székesfehérvár MJV Önkormányzata mint alapító 2025. január 1. napjával létrehozta a Civitas Regia 2038 Nonprofit Korlátolt Felelősségű Társaságot, a Társaság alapító okiratát elfogadta.</w:t>
      </w:r>
    </w:p>
    <w:p w14:paraId="471BDED7" w14:textId="77777777" w:rsidR="00580B0B" w:rsidRPr="00A95BE3" w:rsidRDefault="00580B0B" w:rsidP="00580B0B">
      <w:pPr>
        <w:pStyle w:val="NoSpacing"/>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A jól koordinált együttműködésre és szinergiára építve a Civitas Regia 2038 Társaság stratégiai irányításával és vezetésével humán kutatóhálózat és közgyűjteményi centrum jö</w:t>
      </w:r>
      <w:r>
        <w:rPr>
          <w:rFonts w:ascii="Times New Roman" w:hAnsi="Times New Roman" w:cs="Times New Roman"/>
          <w:sz w:val="24"/>
          <w:szCs w:val="24"/>
        </w:rPr>
        <w:t>tt</w:t>
      </w:r>
      <w:r w:rsidRPr="00A95BE3">
        <w:rPr>
          <w:rFonts w:ascii="Times New Roman" w:hAnsi="Times New Roman" w:cs="Times New Roman"/>
          <w:sz w:val="24"/>
          <w:szCs w:val="24"/>
        </w:rPr>
        <w:t xml:space="preserve"> létre Székesfehérváron, melynek alapvető célja a meglévő kulturális örökséghez tartozó javak megőrzése, bemutatása mellett Székesfehérvár múltjának minden szakágra kiterjedő kutatása, a kutatási eredmények publikálása, azok mindenki számára történő hozzáférésének</w:t>
      </w:r>
      <w:r w:rsidR="00552FE5">
        <w:rPr>
          <w:rFonts w:ascii="Times New Roman" w:hAnsi="Times New Roman" w:cs="Times New Roman"/>
          <w:sz w:val="24"/>
          <w:szCs w:val="24"/>
        </w:rPr>
        <w:t xml:space="preserve"> biztosítása</w:t>
      </w:r>
      <w:r w:rsidRPr="00A95BE3">
        <w:rPr>
          <w:rFonts w:ascii="Times New Roman" w:hAnsi="Times New Roman" w:cs="Times New Roman"/>
          <w:sz w:val="24"/>
          <w:szCs w:val="24"/>
        </w:rPr>
        <w:t xml:space="preserve">, továbbá a kulturális hagyományok ápolása, </w:t>
      </w:r>
      <w:r w:rsidR="00552FE5">
        <w:rPr>
          <w:rFonts w:ascii="Times New Roman" w:hAnsi="Times New Roman" w:cs="Times New Roman"/>
          <w:sz w:val="24"/>
          <w:szCs w:val="24"/>
        </w:rPr>
        <w:t xml:space="preserve">a </w:t>
      </w:r>
      <w:r w:rsidRPr="00A95BE3">
        <w:rPr>
          <w:rFonts w:ascii="Times New Roman" w:hAnsi="Times New Roman" w:cs="Times New Roman"/>
          <w:sz w:val="24"/>
          <w:szCs w:val="24"/>
        </w:rPr>
        <w:t>közösségi és egyéni művelődés ter</w:t>
      </w:r>
      <w:r w:rsidR="00552FE5">
        <w:rPr>
          <w:rFonts w:ascii="Times New Roman" w:hAnsi="Times New Roman" w:cs="Times New Roman"/>
          <w:sz w:val="24"/>
          <w:szCs w:val="24"/>
        </w:rPr>
        <w:t>einek felhasználásával</w:t>
      </w:r>
      <w:r w:rsidRPr="00A95BE3">
        <w:rPr>
          <w:rFonts w:ascii="Times New Roman" w:hAnsi="Times New Roman" w:cs="Times New Roman"/>
          <w:sz w:val="24"/>
          <w:szCs w:val="24"/>
        </w:rPr>
        <w:t xml:space="preserve">, </w:t>
      </w:r>
      <w:r w:rsidR="00552FE5">
        <w:rPr>
          <w:rFonts w:ascii="Times New Roman" w:hAnsi="Times New Roman" w:cs="Times New Roman"/>
          <w:sz w:val="24"/>
          <w:szCs w:val="24"/>
        </w:rPr>
        <w:t xml:space="preserve">valamint </w:t>
      </w:r>
      <w:r w:rsidRPr="00A95BE3">
        <w:rPr>
          <w:rFonts w:ascii="Times New Roman" w:hAnsi="Times New Roman" w:cs="Times New Roman"/>
          <w:sz w:val="24"/>
          <w:szCs w:val="24"/>
        </w:rPr>
        <w:t>különböző rendezvényekkel a kulturális alapszolgáltatások</w:t>
      </w:r>
      <w:r w:rsidR="00552FE5">
        <w:rPr>
          <w:rFonts w:ascii="Times New Roman" w:hAnsi="Times New Roman" w:cs="Times New Roman"/>
          <w:sz w:val="24"/>
          <w:szCs w:val="24"/>
        </w:rPr>
        <w:t xml:space="preserve"> segítségével</w:t>
      </w:r>
      <w:r w:rsidRPr="00A95BE3">
        <w:rPr>
          <w:rFonts w:ascii="Times New Roman" w:hAnsi="Times New Roman" w:cs="Times New Roman"/>
          <w:sz w:val="24"/>
          <w:szCs w:val="24"/>
        </w:rPr>
        <w:t>.</w:t>
      </w:r>
    </w:p>
    <w:p w14:paraId="584060FE" w14:textId="77777777" w:rsidR="0091244E" w:rsidRDefault="0091244E" w:rsidP="00580B0B">
      <w:pPr>
        <w:pStyle w:val="NoSpacing"/>
        <w:spacing w:line="360" w:lineRule="auto"/>
        <w:jc w:val="both"/>
        <w:rPr>
          <w:rFonts w:ascii="Times New Roman" w:hAnsi="Times New Roman" w:cs="Times New Roman"/>
          <w:sz w:val="24"/>
          <w:szCs w:val="24"/>
        </w:rPr>
      </w:pPr>
    </w:p>
    <w:p w14:paraId="1340AA16" w14:textId="1F569936" w:rsidR="00580B0B" w:rsidRPr="00A95BE3" w:rsidRDefault="00580B0B" w:rsidP="00580B0B">
      <w:pPr>
        <w:pStyle w:val="NoSpacing"/>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 xml:space="preserve">A szervezeti közgyűjteményi központ távlati célként arra kapott megbízást és felhatalmazást, hogy központi közgyűjteményi intézményrendszert hozzon létre és koordinálja a Szent István Király Múzeum, a Városi Levéltár és Kutatóintézet, és a Siklósi Gyula Várostörténeti Kutatóközpont tagintézmények közötti együttműködést. </w:t>
      </w:r>
    </w:p>
    <w:p w14:paraId="32C9C883" w14:textId="77777777" w:rsidR="00580B0B" w:rsidRDefault="00580B0B" w:rsidP="00B04C0C">
      <w:pPr>
        <w:pStyle w:val="NoSpacing"/>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Mint szakmai koordinációs központ, a 2038-as emlékévvel kapcsolatos döntések meghozataláról</w:t>
      </w:r>
      <w:r>
        <w:rPr>
          <w:rFonts w:ascii="Times New Roman" w:hAnsi="Times New Roman" w:cs="Times New Roman"/>
          <w:sz w:val="24"/>
          <w:szCs w:val="24"/>
        </w:rPr>
        <w:t xml:space="preserve"> </w:t>
      </w:r>
      <w:r w:rsidRPr="00A95BE3">
        <w:rPr>
          <w:rFonts w:ascii="Times New Roman" w:hAnsi="Times New Roman" w:cs="Times New Roman"/>
          <w:sz w:val="24"/>
          <w:szCs w:val="24"/>
        </w:rPr>
        <w:t>Székesfehérvár Megyei Jogú Város Önkormányzat Közgyűlésének 218/2024. (XII.6.) számú határozata alapján a Társaság a tevékenységét mindenekelőtt a 2038-as emlékév méltó megünneplése érdekében végzi, elsődleges célja az emlékévhez kapcsolódó fejlesztésekre, rendezvényekre vonatkozó projektek kidolgozása, végrehajtása, emellett kiemelten Székesfehérvár múltjának tudományos feltárása és a kutatási eredmények társadalmiasítása.</w:t>
      </w:r>
    </w:p>
    <w:p w14:paraId="021E1E1D" w14:textId="77777777" w:rsidR="00B04C0C" w:rsidRPr="00B04C0C" w:rsidRDefault="00B04C0C" w:rsidP="00B04C0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Pr="00B04C0C">
        <w:rPr>
          <w:rFonts w:ascii="Times New Roman" w:hAnsi="Times New Roman" w:cs="Times New Roman"/>
          <w:sz w:val="24"/>
          <w:szCs w:val="24"/>
        </w:rPr>
        <w:t xml:space="preserve">eladatai között hangsúlyosan jelenik meg a helyi és lokális kötődésű közgyűjtemények kezelése, a magasan képzett szakemberek munkája, véleménye, tervei és a székesfehérvári polgárokkal folytatott civil konzultáció. </w:t>
      </w:r>
      <w:r>
        <w:rPr>
          <w:rFonts w:ascii="Times New Roman" w:hAnsi="Times New Roman" w:cs="Times New Roman"/>
          <w:sz w:val="24"/>
          <w:szCs w:val="24"/>
        </w:rPr>
        <w:t>A</w:t>
      </w:r>
      <w:r w:rsidRPr="00B04C0C">
        <w:rPr>
          <w:rFonts w:ascii="Times New Roman" w:hAnsi="Times New Roman" w:cs="Times New Roman"/>
          <w:sz w:val="24"/>
          <w:szCs w:val="24"/>
        </w:rPr>
        <w:t xml:space="preserve"> regionális tudásközpont feladata, hogy szakmai inkubátorházként készítse el a város kulturális- és szellemi örökségének megőrzését prioritásként kezelő stratégiai tervet, amelyet transzparens módon, mindenki számára nyitott, társadalmi vitára kívánunk bocsátani.</w:t>
      </w:r>
    </w:p>
    <w:p w14:paraId="5875EDD0" w14:textId="77777777" w:rsidR="00B04C0C" w:rsidRDefault="00B04C0C" w:rsidP="00B04C0C">
      <w:pPr>
        <w:pStyle w:val="NoSpacing"/>
        <w:spacing w:line="360" w:lineRule="auto"/>
        <w:jc w:val="both"/>
        <w:rPr>
          <w:rFonts w:ascii="Times New Roman" w:hAnsi="Times New Roman" w:cs="Times New Roman"/>
          <w:sz w:val="24"/>
          <w:szCs w:val="24"/>
        </w:rPr>
      </w:pPr>
    </w:p>
    <w:p w14:paraId="7C86AE67" w14:textId="77777777" w:rsidR="0091244E" w:rsidRDefault="0091244E" w:rsidP="00B04C0C">
      <w:pPr>
        <w:pStyle w:val="NoSpacing"/>
        <w:spacing w:line="360" w:lineRule="auto"/>
        <w:jc w:val="both"/>
        <w:rPr>
          <w:rFonts w:ascii="Times New Roman" w:hAnsi="Times New Roman" w:cs="Times New Roman"/>
          <w:sz w:val="24"/>
          <w:szCs w:val="24"/>
        </w:rPr>
      </w:pPr>
    </w:p>
    <w:p w14:paraId="321682B8" w14:textId="77777777" w:rsidR="0091244E" w:rsidRDefault="0091244E" w:rsidP="00B04C0C">
      <w:pPr>
        <w:pStyle w:val="NoSpacing"/>
        <w:spacing w:line="360" w:lineRule="auto"/>
        <w:jc w:val="both"/>
        <w:rPr>
          <w:rFonts w:ascii="Times New Roman" w:hAnsi="Times New Roman" w:cs="Times New Roman"/>
          <w:sz w:val="24"/>
          <w:szCs w:val="24"/>
        </w:rPr>
      </w:pPr>
    </w:p>
    <w:p w14:paraId="3F313602" w14:textId="77777777" w:rsidR="00B04C0C" w:rsidRPr="00A95BE3" w:rsidRDefault="00B04C0C" w:rsidP="00B04C0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társaság konkrét feladatai: </w:t>
      </w:r>
    </w:p>
    <w:p w14:paraId="5DF1B55B" w14:textId="77777777" w:rsidR="00580B0B" w:rsidRPr="00A95BE3" w:rsidRDefault="00580B0B" w:rsidP="00580B0B">
      <w:pPr>
        <w:pStyle w:val="NoSpacing"/>
        <w:numPr>
          <w:ilvl w:val="0"/>
          <w:numId w:val="1"/>
        </w:numPr>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A vonatkozó jogszabályi keretek között véleményezi a Szent István Király Múzeum kiállítási tevékenységére vonatkozó terveket, valamint a fenntartó által jóváhagyott múzeumi küldetésnyilatkozat alapján elkészült intézményi stratégiai dokumentumokat,</w:t>
      </w:r>
      <w:r>
        <w:rPr>
          <w:rStyle w:val="FootnoteReference"/>
          <w:rFonts w:ascii="Times New Roman" w:hAnsi="Times New Roman" w:cs="Times New Roman"/>
          <w:sz w:val="24"/>
          <w:szCs w:val="24"/>
        </w:rPr>
        <w:footnoteReference w:id="1"/>
      </w:r>
      <w:r w:rsidRPr="00A95BE3">
        <w:rPr>
          <w:rFonts w:ascii="Times New Roman" w:hAnsi="Times New Roman" w:cs="Times New Roman"/>
          <w:sz w:val="24"/>
          <w:szCs w:val="24"/>
        </w:rPr>
        <w:t xml:space="preserve"> a Városi Levéltár és Kutatóintézet és a Siklósi Gyula Várostörténeti Kutatóközpont éves munkatervét, szükség esetén javaslatot tesz azok módosítására, kiegészítésére.</w:t>
      </w:r>
    </w:p>
    <w:p w14:paraId="1CC73A9A" w14:textId="77777777" w:rsidR="00580B0B" w:rsidRPr="00A95BE3" w:rsidRDefault="00580B0B" w:rsidP="00580B0B">
      <w:pPr>
        <w:pStyle w:val="NoSpacing"/>
        <w:numPr>
          <w:ilvl w:val="0"/>
          <w:numId w:val="1"/>
        </w:numPr>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A Társaság működése során szoros szakmai kapcsolatot alakít ki a különböző, elsősorban a Társaság kutatási tevékenységével összefüggő tudományos-oktató munkát végző egyetemekkel, különösen a Székesfehérváron működő egyetemekkel, valamint a regionális és országos gyűjtőkörrel rendelkező magyarországi és külföldi múzeumokkal, muzeális intézményekkel, közgyűjteményekkel, magángyűjteményekkel.</w:t>
      </w:r>
    </w:p>
    <w:p w14:paraId="221FF7EB" w14:textId="77777777" w:rsidR="00580B0B" w:rsidRPr="00A95BE3" w:rsidRDefault="00580B0B" w:rsidP="00580B0B">
      <w:pPr>
        <w:pStyle w:val="NoSpacing"/>
        <w:numPr>
          <w:ilvl w:val="0"/>
          <w:numId w:val="1"/>
        </w:numPr>
        <w:spacing w:line="360" w:lineRule="auto"/>
        <w:jc w:val="both"/>
        <w:rPr>
          <w:rFonts w:ascii="Times New Roman" w:hAnsi="Times New Roman" w:cs="Times New Roman"/>
          <w:sz w:val="24"/>
          <w:szCs w:val="24"/>
        </w:rPr>
      </w:pPr>
      <w:bookmarkStart w:id="2" w:name="_Hlk183724473"/>
      <w:r w:rsidRPr="00A95BE3">
        <w:rPr>
          <w:rFonts w:ascii="Times New Roman" w:hAnsi="Times New Roman" w:cs="Times New Roman"/>
          <w:sz w:val="24"/>
          <w:szCs w:val="24"/>
        </w:rPr>
        <w:t>A Társaság – a Közgyűlés felkérése alapján – a jogszabályi környezetnek megfelelően mindent megtesz annak érdekében, hogy a jövőben minden olyan műtárgy, műemlék, muzeális relikvia, amely provenienciáját tekintve Székesfehérvár városához és közvetlen környezetéhez, a SZIKM muzeális közgyűjtemény gyűjtőköréhez köthető, őrzési helye is Székesfehérvárott legyen.</w:t>
      </w:r>
    </w:p>
    <w:bookmarkEnd w:id="2"/>
    <w:p w14:paraId="3F76C145" w14:textId="77777777" w:rsidR="00B04C0C" w:rsidRDefault="00B04C0C" w:rsidP="00580B0B">
      <w:pPr>
        <w:spacing w:line="360" w:lineRule="auto"/>
        <w:rPr>
          <w:rFonts w:ascii="Engravers MT" w:hAnsi="Engravers MT"/>
        </w:rPr>
      </w:pPr>
    </w:p>
    <w:p w14:paraId="49E1582C" w14:textId="77777777" w:rsidR="00B04C0C" w:rsidRDefault="00B04C0C" w:rsidP="00580B0B">
      <w:pPr>
        <w:spacing w:line="360" w:lineRule="auto"/>
        <w:rPr>
          <w:rFonts w:ascii="Engravers MT" w:hAnsi="Engravers MT"/>
        </w:rPr>
      </w:pPr>
    </w:p>
    <w:p w14:paraId="65005D3C" w14:textId="77777777" w:rsidR="00B04C0C" w:rsidRDefault="00B04C0C">
      <w:pPr>
        <w:rPr>
          <w:rFonts w:ascii="Engravers MT" w:hAnsi="Engravers MT"/>
        </w:rPr>
      </w:pPr>
      <w:r>
        <w:rPr>
          <w:rFonts w:ascii="Engravers MT" w:hAnsi="Engravers MT"/>
        </w:rPr>
        <w:br w:type="page"/>
      </w:r>
    </w:p>
    <w:p w14:paraId="5A05AB0D" w14:textId="77777777" w:rsidR="00DA207E" w:rsidRDefault="00DA207E" w:rsidP="0091244E">
      <w:pPr>
        <w:pStyle w:val="Heading1"/>
        <w:jc w:val="center"/>
        <w:rPr>
          <w:rFonts w:ascii="Century Schoolbook" w:hAnsi="Century Schoolbook"/>
          <w:color w:val="auto"/>
          <w:sz w:val="28"/>
          <w:szCs w:val="28"/>
        </w:rPr>
      </w:pPr>
      <w:bookmarkStart w:id="3" w:name="_Toc187921209"/>
      <w:r w:rsidRPr="0091244E">
        <w:rPr>
          <w:rFonts w:ascii="Century Schoolbook" w:hAnsi="Century Schoolbook"/>
          <w:color w:val="auto"/>
          <w:sz w:val="28"/>
          <w:szCs w:val="28"/>
        </w:rPr>
        <w:lastRenderedPageBreak/>
        <w:t>A TÁRSASÁG BEMUTATÁSA</w:t>
      </w:r>
      <w:bookmarkEnd w:id="3"/>
    </w:p>
    <w:p w14:paraId="2FCE811B" w14:textId="77777777" w:rsidR="00CD4949" w:rsidRPr="00CD4949" w:rsidRDefault="00CD4949" w:rsidP="00CD4949"/>
    <w:p w14:paraId="267FECEA" w14:textId="77777777" w:rsidR="008733E2" w:rsidRPr="00CD4949" w:rsidRDefault="008733E2" w:rsidP="00CD4949">
      <w:pPr>
        <w:jc w:val="center"/>
        <w:rPr>
          <w:rFonts w:ascii="Century Schoolbook" w:hAnsi="Century Schoolbook"/>
        </w:rPr>
      </w:pPr>
      <w:r w:rsidRPr="00CD4949">
        <w:rPr>
          <w:rFonts w:ascii="Century Schoolbook" w:hAnsi="Century Schoolbook"/>
        </w:rPr>
        <w:t>Célok és alapvetések 2025</w:t>
      </w:r>
    </w:p>
    <w:p w14:paraId="14B082A9" w14:textId="77777777" w:rsidR="00580B0B" w:rsidRDefault="00580B0B" w:rsidP="00580B0B">
      <w:pPr>
        <w:pStyle w:val="NoSpacing"/>
        <w:spacing w:line="360" w:lineRule="auto"/>
        <w:jc w:val="both"/>
        <w:rPr>
          <w:rFonts w:ascii="Times New Roman" w:hAnsi="Times New Roman" w:cs="Times New Roman"/>
          <w:sz w:val="24"/>
          <w:szCs w:val="24"/>
        </w:rPr>
      </w:pPr>
    </w:p>
    <w:p w14:paraId="529142F8" w14:textId="77777777" w:rsidR="00580B0B" w:rsidRPr="00A95BE3" w:rsidRDefault="00580B0B" w:rsidP="00580B0B">
      <w:pPr>
        <w:pStyle w:val="NoSpacing"/>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 xml:space="preserve">Székesfehérvár Megyei Jogú Város Önkormányzat Közgyűlése 2024. október 4. napján nyilatkozatot fogadott el Szent István halálának ezredik évfordulójára történő felkészülésről. </w:t>
      </w:r>
    </w:p>
    <w:p w14:paraId="4402590F" w14:textId="77777777" w:rsidR="0091244E" w:rsidRDefault="00580B0B" w:rsidP="00580B0B">
      <w:pPr>
        <w:pStyle w:val="NoSpacing"/>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 xml:space="preserve">Az </w:t>
      </w:r>
      <w:r>
        <w:rPr>
          <w:rFonts w:ascii="Times New Roman" w:hAnsi="Times New Roman" w:cs="Times New Roman"/>
          <w:sz w:val="24"/>
          <w:szCs w:val="24"/>
        </w:rPr>
        <w:t>e</w:t>
      </w:r>
      <w:r w:rsidRPr="00A95BE3">
        <w:rPr>
          <w:rFonts w:ascii="Times New Roman" w:hAnsi="Times New Roman" w:cs="Times New Roman"/>
          <w:sz w:val="24"/>
          <w:szCs w:val="24"/>
        </w:rPr>
        <w:t xml:space="preserve">lső cikkely szerint Székesfehérvár 2024. június 9. napján megválasztott és ugyanezen év október 4. napján megalakult Közgyűlése kinyilvánította, hogy államalapító királyunk halálának és Székesfehérvárott való eltemetésének ezredik évfordulója városunk történelmének mérföldköve, ezért küldetésének tekinti, hogy a 2038-as esztendőre történő felkészülést előkészítse, megalapozza és elindítsa. </w:t>
      </w:r>
    </w:p>
    <w:p w14:paraId="29C2F910" w14:textId="6023445C" w:rsidR="00580B0B" w:rsidRPr="00A95BE3" w:rsidRDefault="00580B0B" w:rsidP="00580B0B">
      <w:pPr>
        <w:pStyle w:val="NoSpacing"/>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 xml:space="preserve">A </w:t>
      </w:r>
      <w:r>
        <w:rPr>
          <w:rFonts w:ascii="Times New Roman" w:hAnsi="Times New Roman" w:cs="Times New Roman"/>
          <w:sz w:val="24"/>
          <w:szCs w:val="24"/>
        </w:rPr>
        <w:t>m</w:t>
      </w:r>
      <w:r w:rsidRPr="00A95BE3">
        <w:rPr>
          <w:rFonts w:ascii="Times New Roman" w:hAnsi="Times New Roman" w:cs="Times New Roman"/>
          <w:sz w:val="24"/>
          <w:szCs w:val="24"/>
        </w:rPr>
        <w:t>ásodik cikkely alapján a Közgyűlés elhatározta, hogy a meghozni kívánt városfejlesztési döntéseit e hosszútávú célnak kívánja alárendelni; felhívta városunk valamennyi lakóját, hogy ki-ki lehetőségei szerint vegyen részt a közös munkában; és felkérte – fenntartótól és tulajdonostól függetlenül – a városban működő intézményeket, gazdasági társaságokat valamint a közösségeket, hogy fogadják el ezt a másfél évtizedes folyamatot a várost egyesítő közös célként.</w:t>
      </w:r>
    </w:p>
    <w:p w14:paraId="37D9B3E7" w14:textId="77777777" w:rsidR="00580B0B" w:rsidRPr="00A95BE3" w:rsidRDefault="00580B0B" w:rsidP="00580B0B">
      <w:pPr>
        <w:pStyle w:val="NoSpacing"/>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A nyilatkozat harmadik cikkelye lényegi rendelkezéseket tartalmaz a közgyűjteményi feladatok szempontjából: a Közgyűlés kifejezte azon szándékát, hogy a Koronázóbazilika Nemzeti Emlékhelye méltó és élő emléket állítson a hely Hazánk életében félezer éven át betöltött meghatározó közjogi és szakrális szerepének, valamint az itt eltemetetteknek, és ezért civil konzultációt indít</w:t>
      </w:r>
      <w:r>
        <w:rPr>
          <w:rFonts w:ascii="Times New Roman" w:hAnsi="Times New Roman" w:cs="Times New Roman"/>
          <w:sz w:val="24"/>
          <w:szCs w:val="24"/>
        </w:rPr>
        <w:t>;</w:t>
      </w:r>
      <w:r w:rsidRPr="00A95BE3">
        <w:rPr>
          <w:rFonts w:ascii="Times New Roman" w:hAnsi="Times New Roman" w:cs="Times New Roman"/>
          <w:sz w:val="24"/>
          <w:szCs w:val="24"/>
        </w:rPr>
        <w:t xml:space="preserve"> a 2031-es Szent Imre–millennium kapcsán a Székesfehérvárott született és eltemetett herceg tiszteletének lehetősége megfelelő és arra alkalmas módon történjék, ezért együtt kíván működni az egyházi szervezetekkel; valamint egyetért azzal, hogy Székesfehérvár ünnepi időszaka, a Székesfehérvári Királyi Napok során hangsúlyosan kerüljön bemutatásra Hazánk történelme és Székesfehérvár koronázóvárosi szerepe, az elmúlt évtizedben bemutatott Árpád-ház után jelen Közgyűlés hivatali idejében az Árpád-házat követő időszak történelmi nagyjai köré tervezve, és erre felhívja a rendezvények szervezőit.</w:t>
      </w:r>
    </w:p>
    <w:p w14:paraId="35D77DA2" w14:textId="77777777" w:rsidR="00580B0B" w:rsidRDefault="00580B0B" w:rsidP="00580B0B">
      <w:pPr>
        <w:pStyle w:val="NoSpacing"/>
        <w:spacing w:line="360" w:lineRule="auto"/>
        <w:jc w:val="both"/>
        <w:rPr>
          <w:rFonts w:ascii="Times New Roman" w:hAnsi="Times New Roman" w:cs="Times New Roman"/>
          <w:sz w:val="24"/>
          <w:szCs w:val="24"/>
        </w:rPr>
      </w:pPr>
      <w:r w:rsidRPr="00A95BE3">
        <w:rPr>
          <w:rFonts w:ascii="Times New Roman" w:hAnsi="Times New Roman" w:cs="Times New Roman"/>
          <w:sz w:val="24"/>
          <w:szCs w:val="24"/>
        </w:rPr>
        <w:t xml:space="preserve">A nyilatkozat negyedik cikkelye szerint a Közgyűlés – az oszthatatlan Magyar Nemzet iránti felelősségétől indíttatva – kijelentette, hogy a Nemzet egészével egységben kívánja ezen nyilatkozatban rögzített valamennyi célját elérni; megkeresi Magyarország Kormányát és az állami szerveket, a magyar történelmi városokat, különösen Szent Istvánhoz szintén kötődő testvérvárosunkat, Esztergomot, valamint az egyházakat ezen nyilatkozatban rögzített, </w:t>
      </w:r>
      <w:r w:rsidRPr="00A95BE3">
        <w:rPr>
          <w:rFonts w:ascii="Times New Roman" w:hAnsi="Times New Roman" w:cs="Times New Roman"/>
          <w:sz w:val="24"/>
          <w:szCs w:val="24"/>
        </w:rPr>
        <w:lastRenderedPageBreak/>
        <w:t>valamint ebből következő célok elérése érdekében; és fenntartja és bővíti kapcsolatait Magyarország jelenlegi államhatárain kívül élő magyarok közösségeivel.</w:t>
      </w:r>
    </w:p>
    <w:p w14:paraId="26FB8C17" w14:textId="77777777" w:rsidR="00580B0B" w:rsidRDefault="00580B0B" w:rsidP="00580B0B">
      <w:pPr>
        <w:pStyle w:val="NoSpacing"/>
        <w:spacing w:line="360" w:lineRule="auto"/>
        <w:jc w:val="both"/>
        <w:rPr>
          <w:rFonts w:ascii="Times New Roman" w:hAnsi="Times New Roman" w:cs="Times New Roman"/>
          <w:sz w:val="24"/>
          <w:szCs w:val="24"/>
        </w:rPr>
      </w:pPr>
    </w:p>
    <w:p w14:paraId="1B3A18D6" w14:textId="77777777" w:rsidR="00580B0B" w:rsidRDefault="008733E2" w:rsidP="00580B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Fentiek ismeretében a</w:t>
      </w:r>
      <w:r w:rsidR="00580B0B" w:rsidRPr="00A95BE3">
        <w:rPr>
          <w:rFonts w:ascii="Times New Roman" w:hAnsi="Times New Roman" w:cs="Times New Roman"/>
          <w:sz w:val="24"/>
          <w:szCs w:val="24"/>
        </w:rPr>
        <w:t xml:space="preserve"> Civitas Regia 2038 Nonprofit Korlátolt Felelősségű Társaság</w:t>
      </w:r>
      <w:r w:rsidR="00580B0B">
        <w:rPr>
          <w:rFonts w:ascii="Times New Roman" w:hAnsi="Times New Roman" w:cs="Times New Roman"/>
          <w:sz w:val="24"/>
          <w:szCs w:val="24"/>
        </w:rPr>
        <w:t xml:space="preserve"> </w:t>
      </w:r>
      <w:r w:rsidR="00E80624">
        <w:rPr>
          <w:rFonts w:ascii="Times New Roman" w:hAnsi="Times New Roman" w:cs="Times New Roman"/>
          <w:sz w:val="24"/>
          <w:szCs w:val="24"/>
        </w:rPr>
        <w:t>tervezett stratégiai</w:t>
      </w:r>
      <w:r w:rsidR="00580B0B">
        <w:rPr>
          <w:rFonts w:ascii="Times New Roman" w:hAnsi="Times New Roman" w:cs="Times New Roman"/>
          <w:sz w:val="24"/>
          <w:szCs w:val="24"/>
        </w:rPr>
        <w:t xml:space="preserve"> koordinációs </w:t>
      </w:r>
      <w:r w:rsidR="00E80624">
        <w:rPr>
          <w:rFonts w:ascii="Times New Roman" w:hAnsi="Times New Roman" w:cs="Times New Roman"/>
          <w:sz w:val="24"/>
          <w:szCs w:val="24"/>
        </w:rPr>
        <w:t xml:space="preserve">feladatai, </w:t>
      </w:r>
      <w:r w:rsidR="00580B0B">
        <w:rPr>
          <w:rFonts w:ascii="Times New Roman" w:hAnsi="Times New Roman" w:cs="Times New Roman"/>
          <w:sz w:val="24"/>
          <w:szCs w:val="24"/>
        </w:rPr>
        <w:t>2025</w:t>
      </w:r>
      <w:r>
        <w:rPr>
          <w:rFonts w:ascii="Times New Roman" w:hAnsi="Times New Roman" w:cs="Times New Roman"/>
          <w:sz w:val="24"/>
          <w:szCs w:val="24"/>
        </w:rPr>
        <w:t>-ben a következők:</w:t>
      </w:r>
    </w:p>
    <w:p w14:paraId="1ED7925A" w14:textId="77777777" w:rsidR="00580B0B" w:rsidRDefault="00580B0B" w:rsidP="00580B0B">
      <w:pPr>
        <w:pStyle w:val="NoSpacing"/>
        <w:spacing w:line="360" w:lineRule="auto"/>
        <w:jc w:val="both"/>
        <w:rPr>
          <w:rFonts w:ascii="Times New Roman" w:hAnsi="Times New Roman" w:cs="Times New Roman"/>
          <w:sz w:val="24"/>
          <w:szCs w:val="24"/>
        </w:rPr>
      </w:pPr>
    </w:p>
    <w:p w14:paraId="4F163A8C" w14:textId="77777777" w:rsidR="00580B0B" w:rsidRDefault="00580B0B" w:rsidP="00580B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Társaság elsőként áttekinti és jogszabályi környezetben értelmezi a </w:t>
      </w:r>
      <w:r w:rsidRPr="00A95BE3">
        <w:rPr>
          <w:rFonts w:ascii="Times New Roman" w:hAnsi="Times New Roman" w:cs="Times New Roman"/>
          <w:sz w:val="24"/>
          <w:szCs w:val="24"/>
        </w:rPr>
        <w:t>Szent István Király Múzeum, a Városi Levéltár és Kutatóintézet, és a Siklósi Gyula Várostörténeti Kutatóközpont</w:t>
      </w:r>
      <w:r>
        <w:rPr>
          <w:rFonts w:ascii="Times New Roman" w:hAnsi="Times New Roman" w:cs="Times New Roman"/>
          <w:sz w:val="24"/>
          <w:szCs w:val="24"/>
        </w:rPr>
        <w:t xml:space="preserve"> intézményi küldetését, és ajánlásokat fogalmaz meg a közgyűjteményekben őrzött és interpretált tudás, élmény és tapasztalat összhangjának megteremtésére. </w:t>
      </w:r>
    </w:p>
    <w:p w14:paraId="22D0DB03" w14:textId="757A1F3A" w:rsidR="00580B0B" w:rsidRDefault="0091244E" w:rsidP="00580B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További ajánlásokat tesz </w:t>
      </w:r>
      <w:r w:rsidR="002B59AC">
        <w:rPr>
          <w:rFonts w:ascii="Times New Roman" w:hAnsi="Times New Roman" w:cs="Times New Roman"/>
          <w:sz w:val="24"/>
          <w:szCs w:val="24"/>
        </w:rPr>
        <w:t>ennek a tudásbázisnak hazai, valamint nemzetközi hál</w:t>
      </w:r>
      <w:r w:rsidR="008733E2">
        <w:rPr>
          <w:rFonts w:ascii="Times New Roman" w:hAnsi="Times New Roman" w:cs="Times New Roman"/>
          <w:sz w:val="24"/>
          <w:szCs w:val="24"/>
        </w:rPr>
        <w:t>óza</w:t>
      </w:r>
      <w:r w:rsidR="002B59AC">
        <w:rPr>
          <w:rFonts w:ascii="Times New Roman" w:hAnsi="Times New Roman" w:cs="Times New Roman"/>
          <w:sz w:val="24"/>
          <w:szCs w:val="24"/>
        </w:rPr>
        <w:t xml:space="preserve">tokba való </w:t>
      </w:r>
      <w:r w:rsidR="004E28B1">
        <w:rPr>
          <w:rFonts w:ascii="Times New Roman" w:hAnsi="Times New Roman" w:cs="Times New Roman"/>
          <w:sz w:val="24"/>
          <w:szCs w:val="24"/>
        </w:rPr>
        <w:t>integrációjára, a</w:t>
      </w:r>
      <w:r w:rsidR="002B59AC">
        <w:rPr>
          <w:rFonts w:ascii="Times New Roman" w:hAnsi="Times New Roman" w:cs="Times New Roman"/>
          <w:sz w:val="24"/>
          <w:szCs w:val="24"/>
        </w:rPr>
        <w:t xml:space="preserve"> tudományos és társadalmi kommunikáció csomópontjainak meghatározására.</w:t>
      </w:r>
    </w:p>
    <w:p w14:paraId="416EC6E0" w14:textId="77777777" w:rsidR="008733E2" w:rsidRDefault="008733E2" w:rsidP="008733E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Társaság véleményformáló központi intézményi küldetése, a nemzeti és regionális történeti specifikumok megőrzése és közösségi újraértelmezése. </w:t>
      </w:r>
    </w:p>
    <w:p w14:paraId="51D04F79" w14:textId="77777777" w:rsidR="008733E2" w:rsidRDefault="008733E2" w:rsidP="008733E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 múzeum, a levéltár gyűjteményeinek és kutatóintézet kutatási eredményeinek vizsgálatán keresztül – megfelelő kommunikációs csatornákon közvetítve – képes a székesfehérvári kulturális közösség identitását formálni.</w:t>
      </w:r>
    </w:p>
    <w:p w14:paraId="3F85B577" w14:textId="77777777" w:rsidR="00580B0B" w:rsidRDefault="00580B0B" w:rsidP="00580B0B">
      <w:pPr>
        <w:pStyle w:val="NoSpacing"/>
        <w:spacing w:line="360" w:lineRule="auto"/>
        <w:jc w:val="both"/>
        <w:rPr>
          <w:rFonts w:ascii="Times New Roman" w:hAnsi="Times New Roman" w:cs="Times New Roman"/>
          <w:sz w:val="24"/>
          <w:szCs w:val="24"/>
        </w:rPr>
      </w:pPr>
    </w:p>
    <w:p w14:paraId="078F6E46" w14:textId="77777777" w:rsidR="00580B0B" w:rsidRDefault="00580B0B" w:rsidP="00580B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Társaság feladata a kulturális akadálymentesítés, az intézményi digitalizációs tevékenység áttekintése, felmérése, amely egyúttal intézményi kötelezettség, a Közgyűjteményi Digitalizálási Stratégia szerves része. </w:t>
      </w:r>
      <w:r w:rsidR="008733E2">
        <w:rPr>
          <w:rFonts w:ascii="Times New Roman" w:hAnsi="Times New Roman" w:cs="Times New Roman"/>
          <w:sz w:val="24"/>
          <w:szCs w:val="24"/>
        </w:rPr>
        <w:t>Hiszen ez a</w:t>
      </w:r>
      <w:r>
        <w:rPr>
          <w:rFonts w:ascii="Times New Roman" w:hAnsi="Times New Roman" w:cs="Times New Roman"/>
          <w:sz w:val="24"/>
          <w:szCs w:val="24"/>
        </w:rPr>
        <w:t xml:space="preserve"> digitális kulturális adatvagyon – a kreatív ipari projekt részeként – az alapja minden kultúrstratégiai elképzelésnek.</w:t>
      </w:r>
    </w:p>
    <w:p w14:paraId="24863751" w14:textId="77777777" w:rsidR="00580B0B" w:rsidRDefault="00580B0B" w:rsidP="00580B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 történelmi Magyarország városaiban működő muzeális gyűjteményekben őrzött magyar vonatkozású történeti, régészeti emlékanyag digitalizációjának felmérése alapvetés a Társaság részére feladatainak előkészítéséhez, szakmai megfogalmazásához.</w:t>
      </w:r>
    </w:p>
    <w:p w14:paraId="4C04E7A1" w14:textId="77777777" w:rsidR="00580B0B" w:rsidRDefault="00580B0B" w:rsidP="00580B0B">
      <w:pPr>
        <w:pStyle w:val="NoSpacing"/>
        <w:spacing w:line="360" w:lineRule="auto"/>
        <w:jc w:val="both"/>
        <w:rPr>
          <w:rFonts w:ascii="Times New Roman" w:hAnsi="Times New Roman" w:cs="Times New Roman"/>
          <w:sz w:val="24"/>
          <w:szCs w:val="24"/>
        </w:rPr>
      </w:pPr>
    </w:p>
    <w:p w14:paraId="7336F715" w14:textId="77777777" w:rsidR="00580B0B" w:rsidRPr="002C6EE7" w:rsidRDefault="00580B0B" w:rsidP="00580B0B">
      <w:pPr>
        <w:spacing w:line="360" w:lineRule="auto"/>
        <w:jc w:val="both"/>
        <w:rPr>
          <w:rFonts w:ascii="Times New Roman" w:eastAsia="Times New Roman" w:hAnsi="Times New Roman"/>
        </w:rPr>
      </w:pPr>
      <w:bookmarkStart w:id="4" w:name="page3"/>
      <w:bookmarkStart w:id="5" w:name="page5"/>
      <w:bookmarkStart w:id="6" w:name="page7"/>
      <w:bookmarkEnd w:id="4"/>
      <w:bookmarkEnd w:id="5"/>
      <w:bookmarkEnd w:id="6"/>
      <w:r w:rsidRPr="002C6EE7">
        <w:rPr>
          <w:rFonts w:ascii="Times New Roman" w:eastAsia="Times New Roman" w:hAnsi="Times New Roman"/>
        </w:rPr>
        <w:t xml:space="preserve">Állományvédelmi komplex program </w:t>
      </w:r>
    </w:p>
    <w:p w14:paraId="1EB1DA8A" w14:textId="77777777" w:rsidR="00580B0B" w:rsidRPr="002C6EE7" w:rsidRDefault="00580B0B" w:rsidP="00580B0B">
      <w:pPr>
        <w:spacing w:line="360" w:lineRule="auto"/>
        <w:jc w:val="both"/>
        <w:rPr>
          <w:rFonts w:ascii="Times New Roman" w:eastAsia="Times New Roman" w:hAnsi="Times New Roman"/>
          <w:bCs/>
        </w:rPr>
      </w:pPr>
      <w:r w:rsidRPr="002C6EE7">
        <w:rPr>
          <w:rFonts w:ascii="Times New Roman" w:eastAsia="Times New Roman" w:hAnsi="Times New Roman"/>
          <w:bCs/>
        </w:rPr>
        <w:t>Az állományvédelem</w:t>
      </w:r>
      <w:r>
        <w:rPr>
          <w:rFonts w:ascii="Times New Roman" w:eastAsia="Times New Roman" w:hAnsi="Times New Roman"/>
          <w:bCs/>
        </w:rPr>
        <w:t xml:space="preserve">, a raktározás és nyilvántartás területeit átfogó állományvédelmi tevékenységi programot minden vonatkozó közgyűjteményi intézményben partner intézményenként szükséges áttekinteni, összehangolni, egységesíteni, összhangot teremteni az intézkedési és fejlesztési rendszeren belül, ez lesz az alapja az elindítandó programoknak, a kiállítások állományvédelmi szempontból megfelelő kivitelezésének. </w:t>
      </w:r>
    </w:p>
    <w:p w14:paraId="2819A7FE" w14:textId="77777777" w:rsidR="00580B0B" w:rsidRPr="0041260B" w:rsidRDefault="00580B0B" w:rsidP="00580B0B">
      <w:pPr>
        <w:pStyle w:val="NoSpacing"/>
        <w:spacing w:line="360" w:lineRule="auto"/>
        <w:jc w:val="both"/>
        <w:rPr>
          <w:rFonts w:ascii="Times New Roman" w:hAnsi="Times New Roman" w:cs="Times New Roman"/>
        </w:rPr>
      </w:pPr>
    </w:p>
    <w:p w14:paraId="7B4E762A" w14:textId="77777777" w:rsidR="008733E2" w:rsidRPr="0041260B" w:rsidRDefault="00580B0B" w:rsidP="00580B0B">
      <w:pPr>
        <w:pStyle w:val="NoSpacing"/>
        <w:spacing w:line="360" w:lineRule="auto"/>
        <w:jc w:val="both"/>
        <w:rPr>
          <w:rFonts w:ascii="Times New Roman" w:hAnsi="Times New Roman" w:cs="Times New Roman"/>
          <w:sz w:val="24"/>
          <w:szCs w:val="24"/>
        </w:rPr>
      </w:pPr>
      <w:r w:rsidRPr="0041260B">
        <w:rPr>
          <w:rFonts w:ascii="Times New Roman" w:hAnsi="Times New Roman" w:cs="Times New Roman"/>
          <w:sz w:val="24"/>
          <w:szCs w:val="24"/>
        </w:rPr>
        <w:lastRenderedPageBreak/>
        <w:t>Múzeumi gyűjteményi kiállítás</w:t>
      </w:r>
      <w:r w:rsidR="008733E2">
        <w:rPr>
          <w:rFonts w:ascii="Times New Roman" w:hAnsi="Times New Roman" w:cs="Times New Roman"/>
          <w:sz w:val="24"/>
          <w:szCs w:val="24"/>
        </w:rPr>
        <w:t>ok</w:t>
      </w:r>
    </w:p>
    <w:p w14:paraId="0C18209F" w14:textId="77777777" w:rsidR="008733E2" w:rsidRDefault="008733E2" w:rsidP="008733E2">
      <w:pPr>
        <w:pStyle w:val="NoSpacing"/>
        <w:spacing w:line="360" w:lineRule="auto"/>
        <w:jc w:val="both"/>
        <w:rPr>
          <w:rFonts w:ascii="Times New Roman" w:hAnsi="Times New Roman" w:cs="Times New Roman"/>
          <w:sz w:val="24"/>
          <w:szCs w:val="24"/>
        </w:rPr>
      </w:pPr>
      <w:bookmarkStart w:id="7" w:name="page11"/>
      <w:bookmarkEnd w:id="7"/>
      <w:r>
        <w:rPr>
          <w:rFonts w:ascii="Times New Roman" w:hAnsi="Times New Roman" w:cs="Times New Roman"/>
          <w:sz w:val="24"/>
          <w:szCs w:val="24"/>
        </w:rPr>
        <w:t xml:space="preserve">A Szent István Király Múzeum a Rendház épületben először kapott lehetőséget, hogy rendkívüli múzeumi körülmények között működjön, és egy nyitott kulturális teret működtessen. Kiállítási stratégiája három célt kell, hogy szolgáljon: elsőként egy méltó gyűjteményi kiállítás megvalósításával reprezentálnia szükséges, hogy a múzeum gyűjteménye a magyar nemzeti kulturális örökség rendkívül értékes része, másrészt fókuszálnia kell a 2031-es </w:t>
      </w:r>
      <w:r w:rsidRPr="00A95BE3">
        <w:rPr>
          <w:rFonts w:ascii="Times New Roman" w:hAnsi="Times New Roman" w:cs="Times New Roman"/>
          <w:sz w:val="24"/>
          <w:szCs w:val="24"/>
        </w:rPr>
        <w:t>Szent Imre–millennium</w:t>
      </w:r>
      <w:r>
        <w:rPr>
          <w:rFonts w:ascii="Times New Roman" w:hAnsi="Times New Roman" w:cs="Times New Roman"/>
          <w:sz w:val="24"/>
          <w:szCs w:val="24"/>
        </w:rPr>
        <w:t xml:space="preserve"> előkészítő munkálataira. Harmadrészt ki kell dolgozni </w:t>
      </w:r>
      <w:r w:rsidRPr="00A95BE3">
        <w:rPr>
          <w:rFonts w:ascii="Times New Roman" w:hAnsi="Times New Roman" w:cs="Times New Roman"/>
          <w:sz w:val="24"/>
          <w:szCs w:val="24"/>
        </w:rPr>
        <w:t>az Árpád-házat követő időszak történelmi nagyjai k</w:t>
      </w:r>
      <w:r>
        <w:rPr>
          <w:rFonts w:ascii="Times New Roman" w:hAnsi="Times New Roman" w:cs="Times New Roman"/>
          <w:sz w:val="24"/>
          <w:szCs w:val="24"/>
        </w:rPr>
        <w:t>öré szervezett időszaki kiállítás szinopszisát (melynek megvalósítás a 2025–2029 közötti időszak), a teljes körű bemutatásra törekedve.</w:t>
      </w:r>
    </w:p>
    <w:p w14:paraId="14A834E1" w14:textId="77777777" w:rsidR="00580B0B" w:rsidRPr="0041260B" w:rsidRDefault="00580B0B" w:rsidP="00580B0B">
      <w:pPr>
        <w:pStyle w:val="NoSpacing"/>
        <w:spacing w:line="360" w:lineRule="auto"/>
        <w:jc w:val="both"/>
        <w:rPr>
          <w:rFonts w:ascii="Times New Roman" w:hAnsi="Times New Roman" w:cs="Times New Roman"/>
          <w:sz w:val="24"/>
          <w:szCs w:val="24"/>
        </w:rPr>
      </w:pPr>
    </w:p>
    <w:p w14:paraId="1401494C" w14:textId="77777777" w:rsidR="00580B0B" w:rsidRDefault="00580B0B" w:rsidP="00580B0B">
      <w:pPr>
        <w:pStyle w:val="NoSpacing"/>
        <w:spacing w:line="360" w:lineRule="auto"/>
        <w:jc w:val="both"/>
        <w:rPr>
          <w:rFonts w:ascii="Times New Roman" w:hAnsi="Times New Roman" w:cs="Times New Roman"/>
          <w:sz w:val="24"/>
          <w:szCs w:val="24"/>
        </w:rPr>
      </w:pPr>
      <w:r w:rsidRPr="0041260B">
        <w:rPr>
          <w:rFonts w:ascii="Times New Roman" w:hAnsi="Times New Roman" w:cs="Times New Roman"/>
          <w:sz w:val="24"/>
          <w:szCs w:val="24"/>
        </w:rPr>
        <w:t xml:space="preserve">A múzeumi gyűjteményekre épülő ismeretközvetítési tevékenység kultúrstratégiai vállalás, legismertebb területe az időszaki kiállításoké. A székesfehérvári közgyűjteményekre jellemző </w:t>
      </w:r>
      <w:r>
        <w:rPr>
          <w:rFonts w:ascii="Times New Roman" w:hAnsi="Times New Roman" w:cs="Times New Roman"/>
          <w:sz w:val="24"/>
          <w:szCs w:val="24"/>
        </w:rPr>
        <w:t xml:space="preserve">történeti tudást korszerű prezentációs eszközökkel közkinccsé kell tenni, a kiállítások célja a múzeum célcsoportjait kiszolgáló oktatási, ismeretátadási helyszín, a nemzeti identitásépítést szolgáló tér megvalósítása. </w:t>
      </w:r>
    </w:p>
    <w:p w14:paraId="1065ACDF" w14:textId="77777777" w:rsidR="00580B0B" w:rsidRPr="0041260B" w:rsidRDefault="00580B0B" w:rsidP="00580B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 kiállítások középtávú programjaként indokolt a társadalmi hasznosság erősítése és egy szakmai következetességgel felépített nemzetközi kapcsolati háló kialakítása.</w:t>
      </w:r>
    </w:p>
    <w:p w14:paraId="27A5ACB2" w14:textId="77777777" w:rsidR="00580B0B" w:rsidRDefault="00580B0B" w:rsidP="00580B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8951C1">
        <w:rPr>
          <w:rFonts w:ascii="Times New Roman" w:hAnsi="Times New Roman" w:cs="Times New Roman"/>
          <w:sz w:val="24"/>
          <w:szCs w:val="24"/>
        </w:rPr>
        <w:t xml:space="preserve"> magyar kulturális örökség egyik legjelentősebb szegmense a </w:t>
      </w:r>
      <w:r>
        <w:rPr>
          <w:rFonts w:ascii="Times New Roman" w:hAnsi="Times New Roman" w:cs="Times New Roman"/>
          <w:sz w:val="24"/>
          <w:szCs w:val="24"/>
        </w:rPr>
        <w:t>köz</w:t>
      </w:r>
      <w:r w:rsidRPr="008951C1">
        <w:rPr>
          <w:rFonts w:ascii="Times New Roman" w:hAnsi="Times New Roman" w:cs="Times New Roman"/>
          <w:sz w:val="24"/>
          <w:szCs w:val="24"/>
        </w:rPr>
        <w:t xml:space="preserve">gyűjteményekben folyó munka. Az alkalmazott kutatások komoly </w:t>
      </w:r>
      <w:r>
        <w:rPr>
          <w:rFonts w:ascii="Times New Roman" w:hAnsi="Times New Roman" w:cs="Times New Roman"/>
          <w:sz w:val="24"/>
          <w:szCs w:val="24"/>
        </w:rPr>
        <w:t>alapot adnak</w:t>
      </w:r>
      <w:r w:rsidRPr="008951C1">
        <w:rPr>
          <w:rFonts w:ascii="Times New Roman" w:hAnsi="Times New Roman" w:cs="Times New Roman"/>
          <w:sz w:val="24"/>
          <w:szCs w:val="24"/>
        </w:rPr>
        <w:t xml:space="preserve"> a </w:t>
      </w:r>
      <w:r>
        <w:rPr>
          <w:rFonts w:ascii="Times New Roman" w:hAnsi="Times New Roman" w:cs="Times New Roman"/>
          <w:sz w:val="24"/>
          <w:szCs w:val="24"/>
        </w:rPr>
        <w:t>történeti, régészeti és levéltári hagyományban</w:t>
      </w:r>
      <w:r w:rsidRPr="008951C1">
        <w:rPr>
          <w:rFonts w:ascii="Times New Roman" w:hAnsi="Times New Roman" w:cs="Times New Roman"/>
          <w:sz w:val="24"/>
          <w:szCs w:val="24"/>
        </w:rPr>
        <w:t xml:space="preserve"> rejlő örökség mind szélesebb körben történő megismertetéséhez. </w:t>
      </w:r>
    </w:p>
    <w:p w14:paraId="19DEFFA9" w14:textId="77777777" w:rsidR="008733E2" w:rsidRDefault="008733E2" w:rsidP="00580B0B">
      <w:pPr>
        <w:pStyle w:val="NoSpacing"/>
        <w:spacing w:line="360" w:lineRule="auto"/>
        <w:jc w:val="both"/>
        <w:rPr>
          <w:rFonts w:ascii="Times New Roman" w:hAnsi="Times New Roman" w:cs="Times New Roman"/>
          <w:sz w:val="24"/>
          <w:szCs w:val="24"/>
        </w:rPr>
      </w:pPr>
    </w:p>
    <w:p w14:paraId="1B02A574" w14:textId="2814231A" w:rsidR="00580B0B" w:rsidRDefault="00580B0B" w:rsidP="00580B0B">
      <w:pPr>
        <w:pStyle w:val="NoSpacing"/>
        <w:spacing w:line="360" w:lineRule="auto"/>
        <w:jc w:val="both"/>
        <w:rPr>
          <w:rFonts w:ascii="Times New Roman" w:hAnsi="Times New Roman" w:cs="Times New Roman"/>
          <w:sz w:val="24"/>
          <w:szCs w:val="24"/>
        </w:rPr>
      </w:pPr>
      <w:r w:rsidRPr="008951C1">
        <w:rPr>
          <w:rFonts w:ascii="Times New Roman" w:hAnsi="Times New Roman" w:cs="Times New Roman"/>
          <w:sz w:val="24"/>
          <w:szCs w:val="24"/>
        </w:rPr>
        <w:t xml:space="preserve">A </w:t>
      </w:r>
      <w:r>
        <w:rPr>
          <w:rFonts w:ascii="Times New Roman" w:hAnsi="Times New Roman" w:cs="Times New Roman"/>
          <w:sz w:val="24"/>
          <w:szCs w:val="24"/>
        </w:rPr>
        <w:t>közgyűjteményi kutatóközpont</w:t>
      </w:r>
      <w:r w:rsidRPr="008951C1">
        <w:rPr>
          <w:rFonts w:ascii="Times New Roman" w:hAnsi="Times New Roman" w:cs="Times New Roman"/>
          <w:sz w:val="24"/>
          <w:szCs w:val="24"/>
        </w:rPr>
        <w:t xml:space="preserve"> valódi integrációs szerepet </w:t>
      </w:r>
      <w:r w:rsidR="008733E2">
        <w:rPr>
          <w:rFonts w:ascii="Times New Roman" w:hAnsi="Times New Roman" w:cs="Times New Roman"/>
          <w:sz w:val="24"/>
          <w:szCs w:val="24"/>
        </w:rPr>
        <w:t>kíván betölteni</w:t>
      </w:r>
      <w:r>
        <w:rPr>
          <w:rFonts w:ascii="Times New Roman" w:hAnsi="Times New Roman" w:cs="Times New Roman"/>
          <w:sz w:val="24"/>
          <w:szCs w:val="24"/>
        </w:rPr>
        <w:t xml:space="preserve">, ennek </w:t>
      </w:r>
      <w:r w:rsidRPr="008951C1">
        <w:rPr>
          <w:rFonts w:ascii="Times New Roman" w:hAnsi="Times New Roman" w:cs="Times New Roman"/>
          <w:sz w:val="24"/>
          <w:szCs w:val="24"/>
        </w:rPr>
        <w:t>szerves részét képezi a hazai vidéki és a határokon túli gyűjteményeket őrző intézményekkel való szoros hálózati együttműködése. A kultúrstratégiai szereplők újragondolt kapcsolati hálója és együttműködési területei előnyösen befolyásolhatják az intézményenként széttagolt forrásanyag, szaktudás össztársadalmi hasznosítását. A</w:t>
      </w:r>
      <w:r w:rsidR="008733E2">
        <w:rPr>
          <w:rFonts w:ascii="Times New Roman" w:hAnsi="Times New Roman" w:cs="Times New Roman"/>
          <w:sz w:val="24"/>
          <w:szCs w:val="24"/>
        </w:rPr>
        <w:t xml:space="preserve"> kialakítandó hálózati</w:t>
      </w:r>
      <w:r>
        <w:rPr>
          <w:rFonts w:ascii="Times New Roman" w:hAnsi="Times New Roman" w:cs="Times New Roman"/>
          <w:sz w:val="24"/>
          <w:szCs w:val="24"/>
        </w:rPr>
        <w:t xml:space="preserve"> </w:t>
      </w:r>
      <w:r w:rsidR="008733E2">
        <w:rPr>
          <w:rFonts w:ascii="Times New Roman" w:hAnsi="Times New Roman" w:cs="Times New Roman"/>
          <w:sz w:val="24"/>
          <w:szCs w:val="24"/>
        </w:rPr>
        <w:t xml:space="preserve">struktúrában a </w:t>
      </w:r>
      <w:r>
        <w:rPr>
          <w:rFonts w:ascii="Times New Roman" w:hAnsi="Times New Roman" w:cs="Times New Roman"/>
          <w:sz w:val="24"/>
          <w:szCs w:val="24"/>
        </w:rPr>
        <w:t>Társaság és az int</w:t>
      </w:r>
      <w:r w:rsidRPr="008951C1">
        <w:rPr>
          <w:rFonts w:ascii="Times New Roman" w:hAnsi="Times New Roman" w:cs="Times New Roman"/>
          <w:sz w:val="24"/>
          <w:szCs w:val="24"/>
        </w:rPr>
        <w:t>ézmény</w:t>
      </w:r>
      <w:r>
        <w:rPr>
          <w:rFonts w:ascii="Times New Roman" w:hAnsi="Times New Roman" w:cs="Times New Roman"/>
          <w:sz w:val="24"/>
          <w:szCs w:val="24"/>
        </w:rPr>
        <w:t>ek</w:t>
      </w:r>
      <w:r w:rsidRPr="008951C1">
        <w:rPr>
          <w:rFonts w:ascii="Times New Roman" w:hAnsi="Times New Roman" w:cs="Times New Roman"/>
          <w:sz w:val="24"/>
          <w:szCs w:val="24"/>
        </w:rPr>
        <w:t xml:space="preserve"> értékeit előnyösen és közvetlenül lehet kamatoztatni a magyarországi kulturális élet sokszínű palettáján és </w:t>
      </w:r>
      <w:r w:rsidR="008733E2">
        <w:rPr>
          <w:rFonts w:ascii="Times New Roman" w:hAnsi="Times New Roman" w:cs="Times New Roman"/>
          <w:sz w:val="24"/>
          <w:szCs w:val="24"/>
        </w:rPr>
        <w:t xml:space="preserve">Székesfehérvár kulturális </w:t>
      </w:r>
      <w:r w:rsidRPr="008951C1">
        <w:rPr>
          <w:rFonts w:ascii="Times New Roman" w:hAnsi="Times New Roman" w:cs="Times New Roman"/>
          <w:sz w:val="24"/>
          <w:szCs w:val="24"/>
        </w:rPr>
        <w:t>céljainak érvényesítésében.</w:t>
      </w:r>
      <w:r w:rsidR="009A1A9A">
        <w:rPr>
          <w:rFonts w:ascii="Times New Roman" w:hAnsi="Times New Roman" w:cs="Times New Roman"/>
          <w:sz w:val="24"/>
          <w:szCs w:val="24"/>
        </w:rPr>
        <w:t xml:space="preserve"> 2025-ben ezen célok mentén létre kívánjuk hozni a kutatóhálózati szervezeti és hálózati modellt, a 2038 Emlékévnek a bazilika építészettörténeti  rekonstrukcióit is tartalmazó megvalósíthatósági alaptanulmányát és a fentiekhez kapcsolódó kommunikációs tervet.</w:t>
      </w:r>
    </w:p>
    <w:p w14:paraId="262748FF" w14:textId="02E17044" w:rsidR="00580B0B" w:rsidRDefault="00580B0B">
      <w:pPr>
        <w:rPr>
          <w:rFonts w:ascii="Engravers MT" w:hAnsi="Engravers MT"/>
        </w:rPr>
      </w:pPr>
    </w:p>
    <w:p w14:paraId="4C2813FC" w14:textId="77777777" w:rsidR="00DA207E" w:rsidRPr="0091244E" w:rsidRDefault="00DA207E" w:rsidP="0091244E">
      <w:pPr>
        <w:pStyle w:val="Heading1"/>
        <w:jc w:val="center"/>
        <w:rPr>
          <w:rFonts w:ascii="Century Schoolbook" w:hAnsi="Century Schoolbook"/>
          <w:color w:val="auto"/>
          <w:sz w:val="28"/>
          <w:szCs w:val="28"/>
        </w:rPr>
      </w:pPr>
      <w:bookmarkStart w:id="8" w:name="_Toc187921210"/>
      <w:r w:rsidRPr="0091244E">
        <w:rPr>
          <w:rFonts w:ascii="Century Schoolbook" w:hAnsi="Century Schoolbook"/>
          <w:color w:val="auto"/>
          <w:sz w:val="28"/>
          <w:szCs w:val="28"/>
        </w:rPr>
        <w:lastRenderedPageBreak/>
        <w:t>M</w:t>
      </w:r>
      <w:r w:rsidRPr="0091244E">
        <w:rPr>
          <w:rFonts w:ascii="Century Schoolbook" w:hAnsi="Century Schoolbook" w:cs="Cambria"/>
          <w:color w:val="auto"/>
          <w:sz w:val="28"/>
          <w:szCs w:val="28"/>
        </w:rPr>
        <w:t>Ű</w:t>
      </w:r>
      <w:r w:rsidRPr="0091244E">
        <w:rPr>
          <w:rFonts w:ascii="Century Schoolbook" w:hAnsi="Century Schoolbook"/>
          <w:color w:val="auto"/>
          <w:sz w:val="28"/>
          <w:szCs w:val="28"/>
        </w:rPr>
        <w:t>KÖDÉSI TERV</w:t>
      </w:r>
      <w:bookmarkEnd w:id="8"/>
    </w:p>
    <w:p w14:paraId="389390FA" w14:textId="77777777" w:rsidR="00350869" w:rsidRDefault="00350869" w:rsidP="00580B0B">
      <w:pPr>
        <w:spacing w:line="360" w:lineRule="auto"/>
        <w:jc w:val="center"/>
        <w:rPr>
          <w:rFonts w:ascii="Times New Roman" w:hAnsi="Times New Roman" w:cs="Times New Roman"/>
        </w:rPr>
      </w:pPr>
    </w:p>
    <w:p w14:paraId="3D77133C" w14:textId="2CFC52F9" w:rsidR="00D9269F" w:rsidRPr="009A1A9A" w:rsidRDefault="00D9269F" w:rsidP="009A1A9A">
      <w:pPr>
        <w:spacing w:line="360" w:lineRule="auto"/>
        <w:jc w:val="center"/>
        <w:rPr>
          <w:rFonts w:ascii="Century Schoolbook" w:hAnsi="Century Schoolbook" w:cs="Times New Roman"/>
        </w:rPr>
      </w:pPr>
      <w:r w:rsidRPr="0091244E">
        <w:rPr>
          <w:rFonts w:ascii="Century Schoolbook" w:hAnsi="Century Schoolbook" w:cs="Times New Roman"/>
        </w:rPr>
        <w:t>Humán erőforrás</w:t>
      </w:r>
    </w:p>
    <w:p w14:paraId="1C29CB9A" w14:textId="77777777" w:rsidR="00304B1B" w:rsidRPr="00ED3DF8" w:rsidRDefault="00304B1B" w:rsidP="00580B0B">
      <w:pPr>
        <w:spacing w:line="360" w:lineRule="auto"/>
        <w:contextualSpacing/>
        <w:jc w:val="both"/>
        <w:rPr>
          <w:rFonts w:ascii="Times New Roman" w:hAnsi="Times New Roman" w:cs="Times New Roman"/>
        </w:rPr>
      </w:pPr>
      <w:r w:rsidRPr="00ED3DF8">
        <w:rPr>
          <w:rFonts w:ascii="Times New Roman" w:hAnsi="Times New Roman" w:cs="Times New Roman"/>
        </w:rPr>
        <w:t xml:space="preserve">A </w:t>
      </w:r>
      <w:r w:rsidR="008733E2">
        <w:rPr>
          <w:rFonts w:ascii="Times New Roman" w:hAnsi="Times New Roman" w:cs="Times New Roman"/>
        </w:rPr>
        <w:t>T</w:t>
      </w:r>
      <w:r w:rsidRPr="00ED3DF8">
        <w:rPr>
          <w:rFonts w:ascii="Times New Roman" w:hAnsi="Times New Roman" w:cs="Times New Roman"/>
        </w:rPr>
        <w:t>ársaság humán erőforrásokra vonatkozó terve a 2025-ben tervezett, alapvetően a humán kutatóhál</w:t>
      </w:r>
      <w:r w:rsidR="00ED3DF8">
        <w:rPr>
          <w:rFonts w:ascii="Times New Roman" w:hAnsi="Times New Roman" w:cs="Times New Roman"/>
        </w:rPr>
        <w:t>ó</w:t>
      </w:r>
      <w:r w:rsidRPr="00ED3DF8">
        <w:rPr>
          <w:rFonts w:ascii="Times New Roman" w:hAnsi="Times New Roman" w:cs="Times New Roman"/>
        </w:rPr>
        <w:t xml:space="preserve">zathoz és a 2038-as </w:t>
      </w:r>
      <w:r w:rsidR="00350869">
        <w:rPr>
          <w:rFonts w:ascii="Times New Roman" w:hAnsi="Times New Roman" w:cs="Times New Roman"/>
        </w:rPr>
        <w:t>Szent István Em</w:t>
      </w:r>
      <w:r w:rsidRPr="00ED3DF8">
        <w:rPr>
          <w:rFonts w:ascii="Times New Roman" w:hAnsi="Times New Roman" w:cs="Times New Roman"/>
        </w:rPr>
        <w:t xml:space="preserve">lékévhez kapcsolódó előkészítési és tervezési feladatok megfelelő </w:t>
      </w:r>
      <w:r w:rsidR="00ED3DF8" w:rsidRPr="00ED3DF8">
        <w:rPr>
          <w:rFonts w:ascii="Times New Roman" w:hAnsi="Times New Roman" w:cs="Times New Roman"/>
        </w:rPr>
        <w:t>színvonalú</w:t>
      </w:r>
      <w:r w:rsidRPr="00ED3DF8">
        <w:rPr>
          <w:rFonts w:ascii="Times New Roman" w:hAnsi="Times New Roman" w:cs="Times New Roman"/>
        </w:rPr>
        <w:t xml:space="preserve"> ellátásának biztosítására törekszik.</w:t>
      </w:r>
      <w:r w:rsidR="00937509" w:rsidRPr="00ED3DF8">
        <w:rPr>
          <w:rFonts w:ascii="Times New Roman" w:hAnsi="Times New Roman" w:cs="Times New Roman"/>
        </w:rPr>
        <w:t xml:space="preserve"> </w:t>
      </w:r>
      <w:r w:rsidRPr="00ED3DF8">
        <w:rPr>
          <w:rFonts w:ascii="Times New Roman" w:hAnsi="Times New Roman" w:cs="Times New Roman"/>
        </w:rPr>
        <w:t>2025</w:t>
      </w:r>
      <w:r w:rsidR="00937509" w:rsidRPr="00ED3DF8">
        <w:rPr>
          <w:rFonts w:ascii="Times New Roman" w:hAnsi="Times New Roman" w:cs="Times New Roman"/>
        </w:rPr>
        <w:t xml:space="preserve">-ben a </w:t>
      </w:r>
      <w:r w:rsidR="00ED3DF8" w:rsidRPr="00ED3DF8">
        <w:rPr>
          <w:rFonts w:ascii="Times New Roman" w:hAnsi="Times New Roman" w:cs="Times New Roman"/>
        </w:rPr>
        <w:t>társaság</w:t>
      </w:r>
      <w:r w:rsidR="00937509" w:rsidRPr="00ED3DF8">
        <w:rPr>
          <w:rFonts w:ascii="Times New Roman" w:hAnsi="Times New Roman" w:cs="Times New Roman"/>
        </w:rPr>
        <w:t xml:space="preserve"> céljainak megvalósítását és a feladatellátást </w:t>
      </w:r>
      <w:r w:rsidRPr="00ED3DF8">
        <w:rPr>
          <w:rFonts w:ascii="Times New Roman" w:hAnsi="Times New Roman" w:cs="Times New Roman"/>
        </w:rPr>
        <w:t>4 fő főállású alkalmazottal kívánjuk megvalósítani, az alábbi</w:t>
      </w:r>
      <w:r w:rsidR="00937509" w:rsidRPr="00ED3DF8">
        <w:rPr>
          <w:rFonts w:ascii="Times New Roman" w:hAnsi="Times New Roman" w:cs="Times New Roman"/>
        </w:rPr>
        <w:t>ak szerint:</w:t>
      </w:r>
    </w:p>
    <w:p w14:paraId="0A748E84" w14:textId="77777777" w:rsidR="00937509" w:rsidRPr="00ED3DF8" w:rsidRDefault="00937509" w:rsidP="00580B0B">
      <w:pPr>
        <w:spacing w:line="360" w:lineRule="auto"/>
        <w:contextualSpacing/>
        <w:jc w:val="both"/>
        <w:rPr>
          <w:rFonts w:ascii="Times New Roman" w:hAnsi="Times New Roman" w:cs="Times New Roman"/>
        </w:rPr>
      </w:pPr>
    </w:p>
    <w:p w14:paraId="348C20F1" w14:textId="56EC17DA" w:rsidR="00937509" w:rsidRPr="00ED3DF8" w:rsidRDefault="00937509" w:rsidP="00580B0B">
      <w:pPr>
        <w:spacing w:line="360" w:lineRule="auto"/>
        <w:contextualSpacing/>
        <w:jc w:val="both"/>
        <w:rPr>
          <w:rFonts w:ascii="Times New Roman" w:hAnsi="Times New Roman" w:cs="Times New Roman"/>
        </w:rPr>
      </w:pPr>
      <w:r w:rsidRPr="00ED3DF8">
        <w:rPr>
          <w:rFonts w:ascii="Times New Roman" w:hAnsi="Times New Roman" w:cs="Times New Roman"/>
        </w:rPr>
        <w:t>Dr</w:t>
      </w:r>
      <w:r w:rsidR="004E28B1">
        <w:rPr>
          <w:rFonts w:ascii="Times New Roman" w:hAnsi="Times New Roman" w:cs="Times New Roman"/>
        </w:rPr>
        <w:t xml:space="preserve">. </w:t>
      </w:r>
      <w:r w:rsidRPr="00ED3DF8">
        <w:rPr>
          <w:rFonts w:ascii="Times New Roman" w:hAnsi="Times New Roman" w:cs="Times New Roman"/>
        </w:rPr>
        <w:t xml:space="preserve">Belényesy Károly </w:t>
      </w:r>
      <w:r w:rsidR="00023C82" w:rsidRPr="00ED3DF8">
        <w:rPr>
          <w:rFonts w:ascii="Times New Roman" w:hAnsi="Times New Roman" w:cs="Times New Roman"/>
        </w:rPr>
        <w:t>(</w:t>
      </w:r>
      <w:r w:rsidRPr="00ED3DF8">
        <w:rPr>
          <w:rFonts w:ascii="Times New Roman" w:hAnsi="Times New Roman" w:cs="Times New Roman"/>
        </w:rPr>
        <w:t>ügyvezető</w:t>
      </w:r>
      <w:r w:rsidR="00023C82" w:rsidRPr="00ED3DF8">
        <w:rPr>
          <w:rFonts w:ascii="Times New Roman" w:hAnsi="Times New Roman" w:cs="Times New Roman"/>
        </w:rPr>
        <w:t>)</w:t>
      </w:r>
    </w:p>
    <w:p w14:paraId="7ED87FDC" w14:textId="77777777" w:rsidR="00E2789A" w:rsidRPr="00ED3DF8" w:rsidRDefault="008F5E4C" w:rsidP="00580B0B">
      <w:pPr>
        <w:spacing w:line="360" w:lineRule="auto"/>
        <w:contextualSpacing/>
        <w:jc w:val="both"/>
        <w:rPr>
          <w:rFonts w:ascii="Times New Roman" w:hAnsi="Times New Roman" w:cs="Times New Roman"/>
        </w:rPr>
      </w:pPr>
      <w:r w:rsidRPr="00ED3DF8">
        <w:rPr>
          <w:rFonts w:ascii="Times New Roman" w:hAnsi="Times New Roman" w:cs="Times New Roman"/>
        </w:rPr>
        <w:t>Régész, muzeológus, örök</w:t>
      </w:r>
      <w:r w:rsidR="00ED3DF8" w:rsidRPr="00ED3DF8">
        <w:rPr>
          <w:rFonts w:ascii="Times New Roman" w:hAnsi="Times New Roman" w:cs="Times New Roman"/>
        </w:rPr>
        <w:t>s</w:t>
      </w:r>
      <w:r w:rsidRPr="00ED3DF8">
        <w:rPr>
          <w:rFonts w:ascii="Times New Roman" w:hAnsi="Times New Roman" w:cs="Times New Roman"/>
        </w:rPr>
        <w:t>égvédelmi</w:t>
      </w:r>
      <w:r w:rsidR="00ED3DF8" w:rsidRPr="00ED3DF8">
        <w:rPr>
          <w:rFonts w:ascii="Times New Roman" w:hAnsi="Times New Roman" w:cs="Times New Roman"/>
        </w:rPr>
        <w:t xml:space="preserve">-, </w:t>
      </w:r>
      <w:r w:rsidRPr="00ED3DF8">
        <w:rPr>
          <w:rFonts w:ascii="Times New Roman" w:hAnsi="Times New Roman" w:cs="Times New Roman"/>
        </w:rPr>
        <w:t>és igazságügyi szakértő</w:t>
      </w:r>
    </w:p>
    <w:p w14:paraId="52AE119C" w14:textId="77777777" w:rsidR="00581B1B" w:rsidRPr="00ED3DF8" w:rsidRDefault="008F5E4C" w:rsidP="00580B0B">
      <w:pPr>
        <w:spacing w:line="360" w:lineRule="auto"/>
        <w:contextualSpacing/>
        <w:jc w:val="both"/>
        <w:rPr>
          <w:rFonts w:ascii="Times New Roman" w:hAnsi="Times New Roman" w:cs="Times New Roman"/>
        </w:rPr>
      </w:pPr>
      <w:r w:rsidRPr="00ED3DF8">
        <w:rPr>
          <w:rFonts w:ascii="Times New Roman" w:hAnsi="Times New Roman" w:cs="Times New Roman"/>
        </w:rPr>
        <w:t xml:space="preserve">A Szent István Király </w:t>
      </w:r>
      <w:r w:rsidR="00ED3DF8" w:rsidRPr="00ED3DF8">
        <w:rPr>
          <w:rFonts w:ascii="Times New Roman" w:hAnsi="Times New Roman" w:cs="Times New Roman"/>
        </w:rPr>
        <w:t>múzeum</w:t>
      </w:r>
      <w:r w:rsidRPr="00ED3DF8">
        <w:rPr>
          <w:rFonts w:ascii="Times New Roman" w:hAnsi="Times New Roman" w:cs="Times New Roman"/>
        </w:rPr>
        <w:t xml:space="preserve"> korábbi szakmai igazgatója, s</w:t>
      </w:r>
      <w:r w:rsidRPr="008F5E4C">
        <w:rPr>
          <w:rFonts w:ascii="Times New Roman" w:hAnsi="Times New Roman" w:cs="Times New Roman"/>
        </w:rPr>
        <w:t xml:space="preserve">zámos </w:t>
      </w:r>
      <w:r w:rsidRPr="00ED3DF8">
        <w:rPr>
          <w:rFonts w:ascii="Times New Roman" w:hAnsi="Times New Roman" w:cs="Times New Roman"/>
        </w:rPr>
        <w:t>hazai és Székesfehérváron</w:t>
      </w:r>
      <w:r w:rsidR="00E2789A" w:rsidRPr="00ED3DF8">
        <w:rPr>
          <w:rFonts w:ascii="Times New Roman" w:hAnsi="Times New Roman" w:cs="Times New Roman"/>
        </w:rPr>
        <w:t xml:space="preserve"> </w:t>
      </w:r>
      <w:r w:rsidRPr="00ED3DF8">
        <w:rPr>
          <w:rFonts w:ascii="Times New Roman" w:hAnsi="Times New Roman" w:cs="Times New Roman"/>
        </w:rPr>
        <w:t xml:space="preserve">rendezett </w:t>
      </w:r>
      <w:r w:rsidRPr="008F5E4C">
        <w:rPr>
          <w:rFonts w:ascii="Times New Roman" w:hAnsi="Times New Roman" w:cs="Times New Roman"/>
        </w:rPr>
        <w:t xml:space="preserve">kiállítás kurátora és szakmai menedzsere. </w:t>
      </w:r>
      <w:r w:rsidRPr="00ED3DF8">
        <w:rPr>
          <w:rFonts w:ascii="Times New Roman" w:hAnsi="Times New Roman" w:cs="Times New Roman"/>
        </w:rPr>
        <w:t>Korábbi közgyűjteményi főtanácsos.</w:t>
      </w:r>
      <w:r w:rsidR="00E2789A" w:rsidRPr="00ED3DF8">
        <w:rPr>
          <w:rFonts w:ascii="Times New Roman" w:hAnsi="Times New Roman" w:cs="Times New Roman"/>
        </w:rPr>
        <w:t xml:space="preserve">  </w:t>
      </w:r>
    </w:p>
    <w:p w14:paraId="7AE65CB8" w14:textId="77777777" w:rsidR="00E2789A" w:rsidRPr="00ED3DF8" w:rsidRDefault="00E2789A" w:rsidP="00580B0B">
      <w:pPr>
        <w:spacing w:line="360" w:lineRule="auto"/>
        <w:contextualSpacing/>
        <w:jc w:val="both"/>
        <w:rPr>
          <w:rFonts w:ascii="Times New Roman" w:hAnsi="Times New Roman" w:cs="Times New Roman"/>
        </w:rPr>
      </w:pPr>
      <w:r w:rsidRPr="00ED3DF8">
        <w:rPr>
          <w:rFonts w:ascii="Times New Roman" w:hAnsi="Times New Roman" w:cs="Times New Roman"/>
        </w:rPr>
        <w:t>Fő s</w:t>
      </w:r>
      <w:r w:rsidR="008F5E4C" w:rsidRPr="00ED3DF8">
        <w:rPr>
          <w:rFonts w:ascii="Times New Roman" w:hAnsi="Times New Roman" w:cs="Times New Roman"/>
        </w:rPr>
        <w:t>zakterülete</w:t>
      </w:r>
      <w:r w:rsidR="00023C82" w:rsidRPr="00ED3DF8">
        <w:rPr>
          <w:rFonts w:ascii="Times New Roman" w:hAnsi="Times New Roman" w:cs="Times New Roman"/>
        </w:rPr>
        <w:t xml:space="preserve"> a Kárpát-medence középkorának kutatása</w:t>
      </w:r>
      <w:r w:rsidRPr="00ED3DF8">
        <w:rPr>
          <w:rFonts w:ascii="Times New Roman" w:hAnsi="Times New Roman" w:cs="Times New Roman"/>
        </w:rPr>
        <w:t>, valamint a t</w:t>
      </w:r>
      <w:r w:rsidR="008F5E4C" w:rsidRPr="008F5E4C">
        <w:rPr>
          <w:rFonts w:ascii="Times New Roman" w:hAnsi="Times New Roman" w:cs="Times New Roman"/>
        </w:rPr>
        <w:t>udományos-muzeológiai</w:t>
      </w:r>
      <w:r w:rsidRPr="00ED3DF8">
        <w:rPr>
          <w:rFonts w:ascii="Times New Roman" w:hAnsi="Times New Roman" w:cs="Times New Roman"/>
        </w:rPr>
        <w:t xml:space="preserve"> </w:t>
      </w:r>
      <w:r w:rsidR="008F5E4C" w:rsidRPr="008F5E4C">
        <w:rPr>
          <w:rFonts w:ascii="Times New Roman" w:hAnsi="Times New Roman" w:cs="Times New Roman"/>
        </w:rPr>
        <w:t>eredmények társadalmi hasznosulását segítő</w:t>
      </w:r>
      <w:r w:rsidRPr="00ED3DF8">
        <w:rPr>
          <w:rFonts w:ascii="Times New Roman" w:hAnsi="Times New Roman" w:cs="Times New Roman"/>
        </w:rPr>
        <w:t xml:space="preserve"> </w:t>
      </w:r>
      <w:r w:rsidR="008F5E4C" w:rsidRPr="008F5E4C">
        <w:rPr>
          <w:rFonts w:ascii="Times New Roman" w:hAnsi="Times New Roman" w:cs="Times New Roman"/>
        </w:rPr>
        <w:t>programok</w:t>
      </w:r>
      <w:r w:rsidRPr="00ED3DF8">
        <w:rPr>
          <w:rFonts w:ascii="Times New Roman" w:hAnsi="Times New Roman" w:cs="Times New Roman"/>
        </w:rPr>
        <w:t xml:space="preserve"> </w:t>
      </w:r>
      <w:r w:rsidR="008F5E4C" w:rsidRPr="008F5E4C">
        <w:rPr>
          <w:rFonts w:ascii="Times New Roman" w:hAnsi="Times New Roman" w:cs="Times New Roman"/>
        </w:rPr>
        <w:t>szervezése, a</w:t>
      </w:r>
      <w:r w:rsidRPr="00ED3DF8">
        <w:rPr>
          <w:rFonts w:ascii="Times New Roman" w:hAnsi="Times New Roman" w:cs="Times New Roman"/>
        </w:rPr>
        <w:t xml:space="preserve">z </w:t>
      </w:r>
      <w:r w:rsidR="008F5E4C" w:rsidRPr="008F5E4C">
        <w:rPr>
          <w:rFonts w:ascii="Times New Roman" w:hAnsi="Times New Roman" w:cs="Times New Roman"/>
        </w:rPr>
        <w:t>diszciplináris</w:t>
      </w:r>
      <w:r w:rsidRPr="00ED3DF8">
        <w:rPr>
          <w:rFonts w:ascii="Times New Roman" w:hAnsi="Times New Roman" w:cs="Times New Roman"/>
        </w:rPr>
        <w:t xml:space="preserve"> </w:t>
      </w:r>
      <w:r w:rsidR="008F5E4C" w:rsidRPr="008F5E4C">
        <w:rPr>
          <w:rFonts w:ascii="Times New Roman" w:hAnsi="Times New Roman" w:cs="Times New Roman"/>
        </w:rPr>
        <w:t>integrációt és a társadalmi inkluzivitást segítő törekvések erősítése</w:t>
      </w:r>
      <w:r w:rsidRPr="00ED3DF8">
        <w:rPr>
          <w:rFonts w:ascii="Times New Roman" w:hAnsi="Times New Roman" w:cs="Times New Roman"/>
        </w:rPr>
        <w:t>.</w:t>
      </w:r>
    </w:p>
    <w:p w14:paraId="727FF0E2" w14:textId="7211FDE1" w:rsidR="00E2789A" w:rsidRPr="00ED3DF8" w:rsidRDefault="00E2789A" w:rsidP="00580B0B">
      <w:pPr>
        <w:spacing w:line="360" w:lineRule="auto"/>
        <w:contextualSpacing/>
        <w:jc w:val="both"/>
        <w:rPr>
          <w:rFonts w:ascii="Times New Roman" w:hAnsi="Times New Roman" w:cs="Times New Roman"/>
        </w:rPr>
      </w:pPr>
      <w:r w:rsidRPr="00ED3DF8">
        <w:rPr>
          <w:rFonts w:ascii="Times New Roman" w:hAnsi="Times New Roman" w:cs="Times New Roman"/>
        </w:rPr>
        <w:t xml:space="preserve">Feladata: A </w:t>
      </w:r>
      <w:r w:rsidR="00581B1B" w:rsidRPr="00ED3DF8">
        <w:rPr>
          <w:rFonts w:ascii="Times New Roman" w:hAnsi="Times New Roman" w:cs="Times New Roman"/>
        </w:rPr>
        <w:t xml:space="preserve">társaság </w:t>
      </w:r>
      <w:r w:rsidR="00ED3DF8" w:rsidRPr="00ED3DF8">
        <w:rPr>
          <w:rFonts w:ascii="Times New Roman" w:hAnsi="Times New Roman" w:cs="Times New Roman"/>
        </w:rPr>
        <w:t>alapításával</w:t>
      </w:r>
      <w:r w:rsidR="00581B1B" w:rsidRPr="00ED3DF8">
        <w:rPr>
          <w:rFonts w:ascii="Times New Roman" w:hAnsi="Times New Roman" w:cs="Times New Roman"/>
        </w:rPr>
        <w:t xml:space="preserve"> kapcsolatban a közgyűlés által elfogadott célok és fel</w:t>
      </w:r>
      <w:r w:rsidR="00ED3DF8" w:rsidRPr="00ED3DF8">
        <w:rPr>
          <w:rFonts w:ascii="Times New Roman" w:hAnsi="Times New Roman" w:cs="Times New Roman"/>
        </w:rPr>
        <w:t>adatok</w:t>
      </w:r>
      <w:r w:rsidR="00581B1B" w:rsidRPr="00ED3DF8">
        <w:rPr>
          <w:rFonts w:ascii="Times New Roman" w:hAnsi="Times New Roman" w:cs="Times New Roman"/>
        </w:rPr>
        <w:t xml:space="preserve"> megva</w:t>
      </w:r>
      <w:r w:rsidR="00ED3DF8" w:rsidRPr="00ED3DF8">
        <w:rPr>
          <w:rFonts w:ascii="Times New Roman" w:hAnsi="Times New Roman" w:cs="Times New Roman"/>
        </w:rPr>
        <w:t>lós</w:t>
      </w:r>
      <w:r w:rsidR="00581B1B" w:rsidRPr="00ED3DF8">
        <w:rPr>
          <w:rFonts w:ascii="Times New Roman" w:hAnsi="Times New Roman" w:cs="Times New Roman"/>
        </w:rPr>
        <w:t xml:space="preserve">ításának a végrehajtása, az ehhez elengedhetetlenül </w:t>
      </w:r>
      <w:r w:rsidR="00ED3DF8" w:rsidRPr="00ED3DF8">
        <w:rPr>
          <w:rFonts w:ascii="Times New Roman" w:hAnsi="Times New Roman" w:cs="Times New Roman"/>
        </w:rPr>
        <w:t>szükséges</w:t>
      </w:r>
      <w:r w:rsidR="00581B1B" w:rsidRPr="00ED3DF8">
        <w:rPr>
          <w:rFonts w:ascii="Times New Roman" w:hAnsi="Times New Roman" w:cs="Times New Roman"/>
        </w:rPr>
        <w:t xml:space="preserve"> erőforrások feltérképezése, </w:t>
      </w:r>
      <w:r w:rsidR="00ED3DF8" w:rsidRPr="00ED3DF8">
        <w:rPr>
          <w:rFonts w:ascii="Times New Roman" w:hAnsi="Times New Roman" w:cs="Times New Roman"/>
        </w:rPr>
        <w:t>hasznosításának</w:t>
      </w:r>
      <w:r w:rsidR="00581B1B" w:rsidRPr="00ED3DF8">
        <w:rPr>
          <w:rFonts w:ascii="Times New Roman" w:hAnsi="Times New Roman" w:cs="Times New Roman"/>
        </w:rPr>
        <w:t xml:space="preserve"> megszervezése, a 2038-as Emlékévvel kapcsolatos döntések </w:t>
      </w:r>
      <w:r w:rsidR="00ED3DF8" w:rsidRPr="00ED3DF8">
        <w:rPr>
          <w:rFonts w:ascii="Times New Roman" w:hAnsi="Times New Roman" w:cs="Times New Roman"/>
        </w:rPr>
        <w:t>szakmai</w:t>
      </w:r>
      <w:r w:rsidR="00581B1B" w:rsidRPr="00ED3DF8">
        <w:rPr>
          <w:rFonts w:ascii="Times New Roman" w:hAnsi="Times New Roman" w:cs="Times New Roman"/>
        </w:rPr>
        <w:t xml:space="preserve"> hátterének létrehozása és az ezzel </w:t>
      </w:r>
      <w:r w:rsidR="00ED3DF8" w:rsidRPr="00ED3DF8">
        <w:rPr>
          <w:rFonts w:ascii="Times New Roman" w:hAnsi="Times New Roman" w:cs="Times New Roman"/>
        </w:rPr>
        <w:t>kapcsolatos</w:t>
      </w:r>
      <w:r w:rsidR="00581B1B" w:rsidRPr="00ED3DF8">
        <w:rPr>
          <w:rFonts w:ascii="Times New Roman" w:hAnsi="Times New Roman" w:cs="Times New Roman"/>
        </w:rPr>
        <w:t xml:space="preserve"> társadalmiasitási feladatok végrehajtása.</w:t>
      </w:r>
      <w:r w:rsidR="009A1A9A">
        <w:rPr>
          <w:rFonts w:ascii="Times New Roman" w:hAnsi="Times New Roman" w:cs="Times New Roman"/>
        </w:rPr>
        <w:t xml:space="preserve"> Székesfehérvárhoz kapcsolódó műtárgyak, gyűjtemények felderítése és az ezekkel kapcsolatos döntések előkészítése.</w:t>
      </w:r>
    </w:p>
    <w:p w14:paraId="3148F9A0" w14:textId="77777777" w:rsidR="00E2789A" w:rsidRPr="00ED3DF8" w:rsidRDefault="00E2789A" w:rsidP="00580B0B">
      <w:pPr>
        <w:spacing w:line="360" w:lineRule="auto"/>
        <w:contextualSpacing/>
        <w:jc w:val="both"/>
        <w:rPr>
          <w:rFonts w:ascii="Times New Roman" w:eastAsia="Times New Roman" w:hAnsi="Times New Roman" w:cs="Times New Roman"/>
          <w:kern w:val="0"/>
          <w:lang w:eastAsia="en-GB"/>
          <w14:ligatures w14:val="none"/>
        </w:rPr>
      </w:pPr>
    </w:p>
    <w:p w14:paraId="579D3BC7" w14:textId="1688CC8B" w:rsidR="00937509" w:rsidRPr="00ED3DF8" w:rsidRDefault="00937509" w:rsidP="00580B0B">
      <w:pPr>
        <w:spacing w:line="360" w:lineRule="auto"/>
        <w:contextualSpacing/>
        <w:jc w:val="both"/>
        <w:rPr>
          <w:rFonts w:ascii="Times New Roman" w:eastAsia="Times New Roman" w:hAnsi="Times New Roman" w:cs="Times New Roman"/>
          <w:kern w:val="0"/>
          <w:lang w:eastAsia="en-GB"/>
          <w14:ligatures w14:val="none"/>
        </w:rPr>
      </w:pPr>
      <w:r w:rsidRPr="00ED3DF8">
        <w:rPr>
          <w:rFonts w:ascii="Times New Roman" w:hAnsi="Times New Roman" w:cs="Times New Roman"/>
        </w:rPr>
        <w:t>Dr</w:t>
      </w:r>
      <w:r w:rsidR="004E28B1">
        <w:rPr>
          <w:rFonts w:ascii="Times New Roman" w:hAnsi="Times New Roman" w:cs="Times New Roman"/>
        </w:rPr>
        <w:t>.</w:t>
      </w:r>
      <w:r w:rsidRPr="00ED3DF8">
        <w:rPr>
          <w:rFonts w:ascii="Times New Roman" w:hAnsi="Times New Roman" w:cs="Times New Roman"/>
        </w:rPr>
        <w:t xml:space="preserve"> Kőfalvi Csilla</w:t>
      </w:r>
    </w:p>
    <w:p w14:paraId="460B142A" w14:textId="250F2C4D" w:rsidR="008F5E4C" w:rsidRDefault="008F5E4C" w:rsidP="00580B0B">
      <w:pPr>
        <w:spacing w:line="360" w:lineRule="auto"/>
        <w:contextualSpacing/>
        <w:jc w:val="both"/>
        <w:rPr>
          <w:rFonts w:ascii="Times New Roman" w:hAnsi="Times New Roman" w:cs="Times New Roman"/>
        </w:rPr>
      </w:pPr>
      <w:r w:rsidRPr="00ED3DF8">
        <w:rPr>
          <w:rFonts w:ascii="Times New Roman" w:hAnsi="Times New Roman" w:cs="Times New Roman"/>
        </w:rPr>
        <w:t xml:space="preserve">Régész, muzeológus, </w:t>
      </w:r>
      <w:r w:rsidR="0091244E">
        <w:rPr>
          <w:rFonts w:ascii="Times New Roman" w:hAnsi="Times New Roman" w:cs="Times New Roman"/>
        </w:rPr>
        <w:t>történelem szakos középiskolai tanár</w:t>
      </w:r>
      <w:r w:rsidR="00B24384">
        <w:rPr>
          <w:rFonts w:ascii="Times New Roman" w:hAnsi="Times New Roman" w:cs="Times New Roman"/>
        </w:rPr>
        <w:t>, világörökségi szakértő</w:t>
      </w:r>
    </w:p>
    <w:p w14:paraId="5ABAF1B2" w14:textId="3B7A066E" w:rsidR="009A1A9A" w:rsidRPr="00ED3DF8" w:rsidRDefault="003D4507" w:rsidP="009A1A9A">
      <w:pPr>
        <w:spacing w:line="360" w:lineRule="auto"/>
        <w:contextualSpacing/>
        <w:jc w:val="both"/>
        <w:rPr>
          <w:rFonts w:ascii="Times New Roman" w:hAnsi="Times New Roman" w:cs="Times New Roman"/>
        </w:rPr>
      </w:pPr>
      <w:r>
        <w:rPr>
          <w:rFonts w:ascii="Times New Roman" w:hAnsi="Times New Roman" w:cs="Times New Roman"/>
        </w:rPr>
        <w:t xml:space="preserve">A Nagykanizsai Thúry György Múzeum korábbi igazgatója, több nemzetközi és hazai </w:t>
      </w:r>
      <w:r w:rsidR="00175545">
        <w:rPr>
          <w:rFonts w:ascii="Times New Roman" w:hAnsi="Times New Roman" w:cs="Times New Roman"/>
        </w:rPr>
        <w:t xml:space="preserve">képző- és </w:t>
      </w:r>
      <w:r w:rsidR="0091244E">
        <w:rPr>
          <w:rFonts w:ascii="Times New Roman" w:hAnsi="Times New Roman" w:cs="Times New Roman"/>
        </w:rPr>
        <w:t>iparművészeti,</w:t>
      </w:r>
      <w:r w:rsidR="00175545">
        <w:rPr>
          <w:rFonts w:ascii="Times New Roman" w:hAnsi="Times New Roman" w:cs="Times New Roman"/>
        </w:rPr>
        <w:t xml:space="preserve"> valamint a régészeti </w:t>
      </w:r>
      <w:r>
        <w:rPr>
          <w:rFonts w:ascii="Times New Roman" w:hAnsi="Times New Roman" w:cs="Times New Roman"/>
        </w:rPr>
        <w:t>kiállítás kurátora és egyben lebonyolítója. A „</w:t>
      </w:r>
      <w:r w:rsidR="0091244E">
        <w:rPr>
          <w:rFonts w:ascii="Times New Roman" w:hAnsi="Times New Roman" w:cs="Times New Roman"/>
        </w:rPr>
        <w:t>Frontiers of the Roman Empire/A Római Birodalom határai</w:t>
      </w:r>
      <w:r>
        <w:rPr>
          <w:rFonts w:ascii="Times New Roman" w:hAnsi="Times New Roman" w:cs="Times New Roman"/>
        </w:rPr>
        <w:t>”</w:t>
      </w:r>
      <w:r w:rsidR="0091244E">
        <w:rPr>
          <w:rFonts w:ascii="Times New Roman" w:hAnsi="Times New Roman" w:cs="Times New Roman"/>
        </w:rPr>
        <w:t xml:space="preserve"> elnevezésű, </w:t>
      </w:r>
      <w:r>
        <w:rPr>
          <w:rFonts w:ascii="Times New Roman" w:hAnsi="Times New Roman" w:cs="Times New Roman"/>
        </w:rPr>
        <w:t xml:space="preserve">több Duna menti országot </w:t>
      </w:r>
      <w:r w:rsidR="0091244E">
        <w:rPr>
          <w:rFonts w:ascii="Times New Roman" w:hAnsi="Times New Roman" w:cs="Times New Roman"/>
        </w:rPr>
        <w:t xml:space="preserve">(Németország, Ausztria, Szlovákia, Magyarország) </w:t>
      </w:r>
      <w:r>
        <w:rPr>
          <w:rFonts w:ascii="Times New Roman" w:hAnsi="Times New Roman" w:cs="Times New Roman"/>
        </w:rPr>
        <w:t>érintő UNESCO nomináció szakmai vezetője.</w:t>
      </w:r>
      <w:r w:rsidR="0091244E">
        <w:rPr>
          <w:rFonts w:ascii="Times New Roman" w:hAnsi="Times New Roman" w:cs="Times New Roman"/>
        </w:rPr>
        <w:t xml:space="preserve"> </w:t>
      </w:r>
      <w:r>
        <w:rPr>
          <w:rFonts w:ascii="Times New Roman" w:hAnsi="Times New Roman" w:cs="Times New Roman"/>
        </w:rPr>
        <w:t>Fő szakterülete a</w:t>
      </w:r>
      <w:r w:rsidR="00175545">
        <w:rPr>
          <w:rFonts w:ascii="Times New Roman" w:hAnsi="Times New Roman" w:cs="Times New Roman"/>
        </w:rPr>
        <w:t xml:space="preserve">z ókor, ezen belül a </w:t>
      </w:r>
      <w:r>
        <w:rPr>
          <w:rFonts w:ascii="Times New Roman" w:hAnsi="Times New Roman" w:cs="Times New Roman"/>
        </w:rPr>
        <w:t xml:space="preserve">római kori mintakönyvek kutatása, a muzeológia társadalmi hasznosulásának </w:t>
      </w:r>
      <w:r w:rsidR="00175545">
        <w:rPr>
          <w:rFonts w:ascii="Times New Roman" w:hAnsi="Times New Roman" w:cs="Times New Roman"/>
        </w:rPr>
        <w:t xml:space="preserve">vizsgálata </w:t>
      </w:r>
      <w:r>
        <w:rPr>
          <w:rFonts w:ascii="Times New Roman" w:hAnsi="Times New Roman" w:cs="Times New Roman"/>
        </w:rPr>
        <w:t xml:space="preserve">és a muzeológia </w:t>
      </w:r>
      <w:r w:rsidR="0021258A">
        <w:rPr>
          <w:rFonts w:ascii="Times New Roman" w:hAnsi="Times New Roman" w:cs="Times New Roman"/>
        </w:rPr>
        <w:t xml:space="preserve">és különösen a gyűjteményezés </w:t>
      </w:r>
      <w:r>
        <w:rPr>
          <w:rFonts w:ascii="Times New Roman" w:hAnsi="Times New Roman" w:cs="Times New Roman"/>
        </w:rPr>
        <w:t>sza</w:t>
      </w:r>
      <w:r w:rsidR="0021258A">
        <w:rPr>
          <w:rFonts w:ascii="Times New Roman" w:hAnsi="Times New Roman" w:cs="Times New Roman"/>
        </w:rPr>
        <w:t>k</w:t>
      </w:r>
      <w:r>
        <w:rPr>
          <w:rFonts w:ascii="Times New Roman" w:hAnsi="Times New Roman" w:cs="Times New Roman"/>
        </w:rPr>
        <w:t xml:space="preserve">mai alapelveinek </w:t>
      </w:r>
      <w:r w:rsidR="0091244E">
        <w:rPr>
          <w:rFonts w:ascii="Times New Roman" w:hAnsi="Times New Roman" w:cs="Times New Roman"/>
        </w:rPr>
        <w:t>megőrzése,</w:t>
      </w:r>
      <w:r w:rsidR="00175545">
        <w:rPr>
          <w:rFonts w:ascii="Times New Roman" w:hAnsi="Times New Roman" w:cs="Times New Roman"/>
        </w:rPr>
        <w:t xml:space="preserve"> valamint új eszköztárainak felderítése </w:t>
      </w:r>
      <w:r>
        <w:rPr>
          <w:rFonts w:ascii="Times New Roman" w:hAnsi="Times New Roman" w:cs="Times New Roman"/>
        </w:rPr>
        <w:t>a 21. századi környezetben.</w:t>
      </w:r>
      <w:r w:rsidR="009A1A9A" w:rsidRPr="009A1A9A">
        <w:rPr>
          <w:rFonts w:ascii="Times New Roman" w:hAnsi="Times New Roman" w:cs="Times New Roman"/>
        </w:rPr>
        <w:t xml:space="preserve"> </w:t>
      </w:r>
    </w:p>
    <w:p w14:paraId="605E7CBC" w14:textId="50D7318C" w:rsidR="003D4507" w:rsidRDefault="003D4507" w:rsidP="00580B0B">
      <w:pPr>
        <w:spacing w:line="360" w:lineRule="auto"/>
        <w:contextualSpacing/>
        <w:jc w:val="both"/>
        <w:rPr>
          <w:rFonts w:ascii="Times New Roman" w:hAnsi="Times New Roman" w:cs="Times New Roman"/>
        </w:rPr>
      </w:pPr>
    </w:p>
    <w:p w14:paraId="2F96BEBA" w14:textId="77777777" w:rsidR="009A1A9A" w:rsidRPr="00ED3DF8" w:rsidRDefault="003D4507" w:rsidP="009A1A9A">
      <w:pPr>
        <w:spacing w:line="360" w:lineRule="auto"/>
        <w:contextualSpacing/>
        <w:jc w:val="both"/>
        <w:rPr>
          <w:rFonts w:ascii="Times New Roman" w:hAnsi="Times New Roman" w:cs="Times New Roman"/>
        </w:rPr>
      </w:pPr>
      <w:r>
        <w:rPr>
          <w:rFonts w:ascii="Times New Roman" w:hAnsi="Times New Roman" w:cs="Times New Roman"/>
        </w:rPr>
        <w:t>Felad</w:t>
      </w:r>
      <w:r w:rsidR="0091244E">
        <w:rPr>
          <w:rFonts w:ascii="Times New Roman" w:hAnsi="Times New Roman" w:cs="Times New Roman"/>
        </w:rPr>
        <w:t>a</w:t>
      </w:r>
      <w:r>
        <w:rPr>
          <w:rFonts w:ascii="Times New Roman" w:hAnsi="Times New Roman" w:cs="Times New Roman"/>
        </w:rPr>
        <w:t>ta: A humán kutatóhálózat integrációjának érvényes jogszabályi környezetben való vizsgálata és kidolgozása</w:t>
      </w:r>
      <w:r w:rsidR="0091244E">
        <w:rPr>
          <w:rFonts w:ascii="Times New Roman" w:hAnsi="Times New Roman" w:cs="Times New Roman"/>
        </w:rPr>
        <w:t>; valamint</w:t>
      </w:r>
      <w:r>
        <w:rPr>
          <w:rFonts w:ascii="Times New Roman" w:hAnsi="Times New Roman" w:cs="Times New Roman"/>
        </w:rPr>
        <w:t xml:space="preserve"> a </w:t>
      </w:r>
      <w:r w:rsidR="00175545">
        <w:rPr>
          <w:rFonts w:ascii="Times New Roman" w:hAnsi="Times New Roman" w:cs="Times New Roman"/>
        </w:rPr>
        <w:t xml:space="preserve">Társaság céljai szempontjából megfelelő </w:t>
      </w:r>
      <w:r>
        <w:rPr>
          <w:rFonts w:ascii="Times New Roman" w:hAnsi="Times New Roman" w:cs="Times New Roman"/>
        </w:rPr>
        <w:t xml:space="preserve">hazai és nemzetközi tudományos, muzeológiai és társadalmi hálózatok felderítése </w:t>
      </w:r>
      <w:r w:rsidR="00175545">
        <w:rPr>
          <w:rFonts w:ascii="Times New Roman" w:hAnsi="Times New Roman" w:cs="Times New Roman"/>
        </w:rPr>
        <w:t>és a humán kutatóközpont ezekbe való integrációjának segítése, a Társaságnak a kutatóhálózattal és a 2038-as emlékévvel kapcsolatos céljai érdekében.</w:t>
      </w:r>
      <w:r w:rsidR="009A1A9A" w:rsidRPr="009A1A9A">
        <w:rPr>
          <w:rFonts w:ascii="Times New Roman" w:hAnsi="Times New Roman" w:cs="Times New Roman"/>
        </w:rPr>
        <w:t xml:space="preserve"> </w:t>
      </w:r>
      <w:r w:rsidR="009A1A9A">
        <w:rPr>
          <w:rFonts w:ascii="Times New Roman" w:hAnsi="Times New Roman" w:cs="Times New Roman"/>
        </w:rPr>
        <w:t>Székesfehérvárhoz kapcsolódó műtárgyak, gyűjtemények felderítése és az ezekkel kapcsolatos döntések előkészítése.</w:t>
      </w:r>
    </w:p>
    <w:p w14:paraId="0421E625" w14:textId="451FC15C" w:rsidR="008F5E4C" w:rsidRPr="00ED3DF8" w:rsidRDefault="008F5E4C" w:rsidP="00580B0B">
      <w:pPr>
        <w:spacing w:line="360" w:lineRule="auto"/>
        <w:contextualSpacing/>
        <w:jc w:val="both"/>
        <w:rPr>
          <w:rFonts w:ascii="Times New Roman" w:hAnsi="Times New Roman" w:cs="Times New Roman"/>
        </w:rPr>
      </w:pPr>
    </w:p>
    <w:p w14:paraId="2386BD2F" w14:textId="77777777" w:rsidR="00937509" w:rsidRPr="00ED3DF8" w:rsidRDefault="00937509" w:rsidP="00580B0B">
      <w:pPr>
        <w:spacing w:line="360" w:lineRule="auto"/>
        <w:jc w:val="both"/>
        <w:rPr>
          <w:rFonts w:ascii="Times New Roman" w:hAnsi="Times New Roman" w:cs="Times New Roman"/>
        </w:rPr>
      </w:pPr>
      <w:r w:rsidRPr="00ED3DF8">
        <w:rPr>
          <w:rFonts w:ascii="Times New Roman" w:hAnsi="Times New Roman" w:cs="Times New Roman"/>
        </w:rPr>
        <w:t xml:space="preserve">Gelencsér Pálné </w:t>
      </w:r>
    </w:p>
    <w:p w14:paraId="03148035" w14:textId="77777777" w:rsidR="00581B1B" w:rsidRPr="00ED3DF8" w:rsidRDefault="00581B1B" w:rsidP="00580B0B">
      <w:pPr>
        <w:pStyle w:val="Default"/>
        <w:spacing w:after="120" w:line="360" w:lineRule="auto"/>
        <w:contextualSpacing/>
        <w:jc w:val="both"/>
        <w:rPr>
          <w:rFonts w:ascii="Times New Roman" w:hAnsi="Times New Roman" w:cs="Times New Roman"/>
        </w:rPr>
      </w:pPr>
      <w:r w:rsidRPr="00ED3DF8">
        <w:rPr>
          <w:rFonts w:ascii="Times New Roman" w:hAnsi="Times New Roman" w:cs="Times New Roman"/>
        </w:rPr>
        <w:t xml:space="preserve">Államháztartási </w:t>
      </w:r>
      <w:r w:rsidR="00E87DC2">
        <w:rPr>
          <w:rFonts w:ascii="Times New Roman" w:hAnsi="Times New Roman" w:cs="Times New Roman"/>
        </w:rPr>
        <w:t>m</w:t>
      </w:r>
      <w:r w:rsidRPr="00ED3DF8">
        <w:rPr>
          <w:rFonts w:ascii="Times New Roman" w:hAnsi="Times New Roman" w:cs="Times New Roman"/>
        </w:rPr>
        <w:t>érlegképes könyvelő</w:t>
      </w:r>
    </w:p>
    <w:p w14:paraId="44871359" w14:textId="77777777" w:rsidR="00581B1B" w:rsidRPr="00ED3DF8" w:rsidRDefault="00581B1B" w:rsidP="00580B0B">
      <w:pPr>
        <w:pStyle w:val="Default"/>
        <w:spacing w:after="120" w:line="360" w:lineRule="auto"/>
        <w:contextualSpacing/>
        <w:jc w:val="both"/>
        <w:rPr>
          <w:rFonts w:ascii="Times New Roman" w:hAnsi="Times New Roman" w:cs="Times New Roman"/>
        </w:rPr>
      </w:pPr>
      <w:r w:rsidRPr="00ED3DF8">
        <w:rPr>
          <w:rFonts w:ascii="Times New Roman" w:hAnsi="Times New Roman" w:cs="Times New Roman"/>
        </w:rPr>
        <w:t>Jelentős tapasztalatokkal rendelkező g</w:t>
      </w:r>
      <w:r w:rsidR="00304B1B" w:rsidRPr="00ED3DF8">
        <w:rPr>
          <w:rFonts w:ascii="Times New Roman" w:hAnsi="Times New Roman" w:cs="Times New Roman"/>
        </w:rPr>
        <w:t>azdasági, gazdálkodási, államháztartási gyakorlattal rendelkező szakember</w:t>
      </w:r>
      <w:r w:rsidRPr="00ED3DF8">
        <w:rPr>
          <w:rFonts w:ascii="Times New Roman" w:hAnsi="Times New Roman" w:cs="Times New Roman"/>
        </w:rPr>
        <w:t xml:space="preserve">, </w:t>
      </w:r>
      <w:r w:rsidR="00937509" w:rsidRPr="00ED3DF8">
        <w:rPr>
          <w:rFonts w:ascii="Times New Roman" w:hAnsi="Times New Roman" w:cs="Times New Roman"/>
        </w:rPr>
        <w:t>korább</w:t>
      </w:r>
      <w:r w:rsidR="008F5E4C" w:rsidRPr="00ED3DF8">
        <w:rPr>
          <w:rFonts w:ascii="Times New Roman" w:hAnsi="Times New Roman" w:cs="Times New Roman"/>
        </w:rPr>
        <w:t>a</w:t>
      </w:r>
      <w:r w:rsidR="00937509" w:rsidRPr="00ED3DF8">
        <w:rPr>
          <w:rFonts w:ascii="Times New Roman" w:hAnsi="Times New Roman" w:cs="Times New Roman"/>
        </w:rPr>
        <w:t>n</w:t>
      </w:r>
      <w:r w:rsidRPr="00ED3DF8">
        <w:rPr>
          <w:rFonts w:ascii="Times New Roman" w:hAnsi="Times New Roman" w:cs="Times New Roman"/>
        </w:rPr>
        <w:t xml:space="preserve"> a</w:t>
      </w:r>
      <w:r w:rsidR="00937509" w:rsidRPr="00ED3DF8">
        <w:rPr>
          <w:rFonts w:ascii="Times New Roman" w:hAnsi="Times New Roman" w:cs="Times New Roman"/>
        </w:rPr>
        <w:t xml:space="preserve"> Szent István király múzeum gazdasági </w:t>
      </w:r>
      <w:r w:rsidRPr="00ED3DF8">
        <w:rPr>
          <w:rFonts w:ascii="Times New Roman" w:hAnsi="Times New Roman" w:cs="Times New Roman"/>
        </w:rPr>
        <w:t>csoportv</w:t>
      </w:r>
      <w:r w:rsidR="00937509" w:rsidRPr="00ED3DF8">
        <w:rPr>
          <w:rFonts w:ascii="Times New Roman" w:hAnsi="Times New Roman" w:cs="Times New Roman"/>
        </w:rPr>
        <w:t>ezetője.</w:t>
      </w:r>
    </w:p>
    <w:p w14:paraId="0CFE099D" w14:textId="77777777" w:rsidR="00937509" w:rsidRPr="00ED3DF8" w:rsidRDefault="00937509" w:rsidP="00580B0B">
      <w:pPr>
        <w:pStyle w:val="Default"/>
        <w:spacing w:after="120" w:line="360" w:lineRule="auto"/>
        <w:contextualSpacing/>
        <w:jc w:val="both"/>
        <w:rPr>
          <w:rFonts w:ascii="Times New Roman" w:hAnsi="Times New Roman" w:cs="Times New Roman"/>
        </w:rPr>
      </w:pPr>
      <w:r w:rsidRPr="00ED3DF8">
        <w:rPr>
          <w:rFonts w:ascii="Times New Roman" w:hAnsi="Times New Roman" w:cs="Times New Roman"/>
        </w:rPr>
        <w:t>Feladata</w:t>
      </w:r>
      <w:r w:rsidR="008F5E4C" w:rsidRPr="00ED3DF8">
        <w:rPr>
          <w:rFonts w:ascii="Times New Roman" w:hAnsi="Times New Roman" w:cs="Times New Roman"/>
        </w:rPr>
        <w:t>:</w:t>
      </w:r>
      <w:r w:rsidRPr="00ED3DF8">
        <w:rPr>
          <w:rFonts w:ascii="Times New Roman" w:hAnsi="Times New Roman" w:cs="Times New Roman"/>
        </w:rPr>
        <w:t xml:space="preserve"> a gazdasági adminisztráció, illetve a humán kutatóhálózat működéséhez és a 2038.-eseményekhez kapcsolódó feladatok </w:t>
      </w:r>
      <w:r w:rsidR="00350869" w:rsidRPr="00ED3DF8">
        <w:rPr>
          <w:rFonts w:ascii="Times New Roman" w:hAnsi="Times New Roman" w:cs="Times New Roman"/>
        </w:rPr>
        <w:t>gazdasági</w:t>
      </w:r>
      <w:r w:rsidRPr="00ED3DF8">
        <w:rPr>
          <w:rFonts w:ascii="Times New Roman" w:hAnsi="Times New Roman" w:cs="Times New Roman"/>
        </w:rPr>
        <w:t xml:space="preserve"> tervezési feladatainak irányítása, felügyelte és a gazdálkodásra vonatkozó előírások szabályzatoknak való megfelelés </w:t>
      </w:r>
      <w:r w:rsidR="00350869" w:rsidRPr="00ED3DF8">
        <w:rPr>
          <w:rFonts w:ascii="Times New Roman" w:hAnsi="Times New Roman" w:cs="Times New Roman"/>
        </w:rPr>
        <w:t>folyamatos</w:t>
      </w:r>
      <w:r w:rsidRPr="00ED3DF8">
        <w:rPr>
          <w:rFonts w:ascii="Times New Roman" w:hAnsi="Times New Roman" w:cs="Times New Roman"/>
        </w:rPr>
        <w:t xml:space="preserve"> vizsgálata</w:t>
      </w:r>
    </w:p>
    <w:p w14:paraId="08C39312" w14:textId="77777777" w:rsidR="00937509" w:rsidRPr="00ED3DF8" w:rsidRDefault="00937509" w:rsidP="00580B0B">
      <w:pPr>
        <w:spacing w:line="360" w:lineRule="auto"/>
        <w:contextualSpacing/>
        <w:jc w:val="both"/>
        <w:rPr>
          <w:rFonts w:ascii="Times New Roman" w:hAnsi="Times New Roman" w:cs="Times New Roman"/>
        </w:rPr>
      </w:pPr>
    </w:p>
    <w:p w14:paraId="51EDD482" w14:textId="77777777" w:rsidR="00937509" w:rsidRPr="00ED3DF8" w:rsidRDefault="00937509" w:rsidP="00580B0B">
      <w:pPr>
        <w:spacing w:line="360" w:lineRule="auto"/>
        <w:jc w:val="both"/>
        <w:rPr>
          <w:rFonts w:ascii="Times New Roman" w:hAnsi="Times New Roman" w:cs="Times New Roman"/>
        </w:rPr>
      </w:pPr>
      <w:r w:rsidRPr="00ED3DF8">
        <w:rPr>
          <w:rFonts w:ascii="Times New Roman" w:hAnsi="Times New Roman" w:cs="Times New Roman"/>
        </w:rPr>
        <w:t>1 fő adminisztrátor</w:t>
      </w:r>
    </w:p>
    <w:p w14:paraId="2BFE5732" w14:textId="77777777" w:rsidR="008F5E4C" w:rsidRPr="00ED3DF8" w:rsidRDefault="00023C82" w:rsidP="00580B0B">
      <w:pPr>
        <w:spacing w:line="360" w:lineRule="auto"/>
        <w:rPr>
          <w:rFonts w:ascii="Times New Roman" w:hAnsi="Times New Roman" w:cs="Times New Roman"/>
        </w:rPr>
      </w:pPr>
      <w:r w:rsidRPr="00ED3DF8">
        <w:rPr>
          <w:rFonts w:ascii="Times New Roman" w:hAnsi="Times New Roman" w:cs="Times New Roman"/>
        </w:rPr>
        <w:t xml:space="preserve">Feladata: </w:t>
      </w:r>
      <w:r w:rsidR="00350869" w:rsidRPr="00ED3DF8">
        <w:rPr>
          <w:rFonts w:ascii="Times New Roman" w:hAnsi="Times New Roman" w:cs="Times New Roman"/>
        </w:rPr>
        <w:t>Általános</w:t>
      </w:r>
      <w:r w:rsidR="008F5E4C" w:rsidRPr="00ED3DF8">
        <w:rPr>
          <w:rFonts w:ascii="Times New Roman" w:hAnsi="Times New Roman" w:cs="Times New Roman"/>
        </w:rPr>
        <w:t xml:space="preserve"> titkársági, adminisztratív, iratkezelési feladatok ellátása (Kiválasztás alatt)</w:t>
      </w:r>
    </w:p>
    <w:p w14:paraId="5763D614" w14:textId="77777777" w:rsidR="00937509" w:rsidRPr="00ED3DF8" w:rsidRDefault="00937509" w:rsidP="00580B0B">
      <w:pPr>
        <w:spacing w:line="360" w:lineRule="auto"/>
        <w:rPr>
          <w:rFonts w:ascii="Times New Roman" w:hAnsi="Times New Roman" w:cs="Times New Roman"/>
        </w:rPr>
      </w:pPr>
    </w:p>
    <w:p w14:paraId="2C18B0F5" w14:textId="77777777" w:rsidR="00937509" w:rsidRPr="00ED3DF8" w:rsidRDefault="00581B1B" w:rsidP="00580B0B">
      <w:pPr>
        <w:spacing w:line="360" w:lineRule="auto"/>
        <w:jc w:val="both"/>
        <w:rPr>
          <w:rFonts w:ascii="Times New Roman" w:hAnsi="Times New Roman" w:cs="Times New Roman"/>
        </w:rPr>
      </w:pPr>
      <w:r w:rsidRPr="00ED3DF8">
        <w:rPr>
          <w:rFonts w:ascii="Times New Roman" w:hAnsi="Times New Roman" w:cs="Times New Roman"/>
        </w:rPr>
        <w:t>A társaság emlékévre valamint a kutatóhálózat kialakításra</w:t>
      </w:r>
      <w:r w:rsidR="00937509" w:rsidRPr="00ED3DF8">
        <w:rPr>
          <w:rFonts w:ascii="Times New Roman" w:hAnsi="Times New Roman" w:cs="Times New Roman"/>
        </w:rPr>
        <w:t xml:space="preserve"> vonatkozó </w:t>
      </w:r>
      <w:r w:rsidR="00350869" w:rsidRPr="00ED3DF8">
        <w:rPr>
          <w:rFonts w:ascii="Times New Roman" w:hAnsi="Times New Roman" w:cs="Times New Roman"/>
        </w:rPr>
        <w:t>stratég</w:t>
      </w:r>
      <w:r w:rsidR="00350869">
        <w:rPr>
          <w:rFonts w:ascii="Times New Roman" w:hAnsi="Times New Roman" w:cs="Times New Roman"/>
        </w:rPr>
        <w:t>i</w:t>
      </w:r>
      <w:r w:rsidR="00350869" w:rsidRPr="00ED3DF8">
        <w:rPr>
          <w:rFonts w:ascii="Times New Roman" w:hAnsi="Times New Roman" w:cs="Times New Roman"/>
        </w:rPr>
        <w:t>ai</w:t>
      </w:r>
      <w:r w:rsidR="00937509" w:rsidRPr="00ED3DF8">
        <w:rPr>
          <w:rFonts w:ascii="Times New Roman" w:hAnsi="Times New Roman" w:cs="Times New Roman"/>
        </w:rPr>
        <w:t xml:space="preserve"> tervezései feladat</w:t>
      </w:r>
      <w:r w:rsidRPr="00ED3DF8">
        <w:rPr>
          <w:rFonts w:ascii="Times New Roman" w:hAnsi="Times New Roman" w:cs="Times New Roman"/>
        </w:rPr>
        <w:t xml:space="preserve">ainak </w:t>
      </w:r>
      <w:r w:rsidR="00937509" w:rsidRPr="00ED3DF8">
        <w:rPr>
          <w:rFonts w:ascii="Times New Roman" w:hAnsi="Times New Roman" w:cs="Times New Roman"/>
        </w:rPr>
        <w:t>ellátásába</w:t>
      </w:r>
      <w:r w:rsidRPr="00ED3DF8">
        <w:rPr>
          <w:rFonts w:ascii="Times New Roman" w:hAnsi="Times New Roman" w:cs="Times New Roman"/>
        </w:rPr>
        <w:t xml:space="preserve">, </w:t>
      </w:r>
      <w:r w:rsidR="00937509" w:rsidRPr="00ED3DF8">
        <w:rPr>
          <w:rFonts w:ascii="Times New Roman" w:hAnsi="Times New Roman" w:cs="Times New Roman"/>
        </w:rPr>
        <w:t xml:space="preserve">a 4 fő főállású alkalmazott mellett </w:t>
      </w:r>
      <w:r w:rsidR="00023C82" w:rsidRPr="00ED3DF8">
        <w:rPr>
          <w:rFonts w:ascii="Times New Roman" w:hAnsi="Times New Roman" w:cs="Times New Roman"/>
        </w:rPr>
        <w:t xml:space="preserve">1 fő </w:t>
      </w:r>
      <w:r w:rsidR="00937509" w:rsidRPr="00ED3DF8">
        <w:rPr>
          <w:rFonts w:ascii="Times New Roman" w:hAnsi="Times New Roman" w:cs="Times New Roman"/>
        </w:rPr>
        <w:t xml:space="preserve">műszaki, </w:t>
      </w:r>
      <w:r w:rsidRPr="00ED3DF8">
        <w:rPr>
          <w:rFonts w:ascii="Times New Roman" w:hAnsi="Times New Roman" w:cs="Times New Roman"/>
        </w:rPr>
        <w:t xml:space="preserve">intézmény </w:t>
      </w:r>
      <w:r w:rsidR="00937509" w:rsidRPr="00ED3DF8">
        <w:rPr>
          <w:rFonts w:ascii="Times New Roman" w:hAnsi="Times New Roman" w:cs="Times New Roman"/>
        </w:rPr>
        <w:t>üzemeltetési szakterületen j</w:t>
      </w:r>
      <w:r w:rsidRPr="00ED3DF8">
        <w:rPr>
          <w:rFonts w:ascii="Times New Roman" w:hAnsi="Times New Roman" w:cs="Times New Roman"/>
        </w:rPr>
        <w:t>á</w:t>
      </w:r>
      <w:r w:rsidR="00937509" w:rsidRPr="00ED3DF8">
        <w:rPr>
          <w:rFonts w:ascii="Times New Roman" w:hAnsi="Times New Roman" w:cs="Times New Roman"/>
        </w:rPr>
        <w:t>rtas mérnök</w:t>
      </w:r>
      <w:r w:rsidR="008F5E4C" w:rsidRPr="00ED3DF8">
        <w:rPr>
          <w:rFonts w:ascii="Times New Roman" w:hAnsi="Times New Roman" w:cs="Times New Roman"/>
        </w:rPr>
        <w:t>öt</w:t>
      </w:r>
      <w:r w:rsidR="00937509" w:rsidRPr="00ED3DF8">
        <w:rPr>
          <w:rFonts w:ascii="Times New Roman" w:hAnsi="Times New Roman" w:cs="Times New Roman"/>
        </w:rPr>
        <w:t xml:space="preserve"> és </w:t>
      </w:r>
      <w:r w:rsidR="00023C82" w:rsidRPr="00ED3DF8">
        <w:rPr>
          <w:rFonts w:ascii="Times New Roman" w:hAnsi="Times New Roman" w:cs="Times New Roman"/>
        </w:rPr>
        <w:t xml:space="preserve">1 fő </w:t>
      </w:r>
      <w:r w:rsidR="00937509" w:rsidRPr="00ED3DF8">
        <w:rPr>
          <w:rFonts w:ascii="Times New Roman" w:hAnsi="Times New Roman" w:cs="Times New Roman"/>
        </w:rPr>
        <w:t xml:space="preserve">műemléki </w:t>
      </w:r>
      <w:r w:rsidR="00350869" w:rsidRPr="00ED3DF8">
        <w:rPr>
          <w:rFonts w:ascii="Times New Roman" w:hAnsi="Times New Roman" w:cs="Times New Roman"/>
        </w:rPr>
        <w:t>helyreállítási</w:t>
      </w:r>
      <w:r w:rsidR="00937509" w:rsidRPr="00ED3DF8">
        <w:rPr>
          <w:rFonts w:ascii="Times New Roman" w:hAnsi="Times New Roman" w:cs="Times New Roman"/>
        </w:rPr>
        <w:t xml:space="preserve"> és várostervezési gyakorlattal rendelkező építész</w:t>
      </w:r>
      <w:r w:rsidR="008F5E4C" w:rsidRPr="00ED3DF8">
        <w:rPr>
          <w:rFonts w:ascii="Times New Roman" w:hAnsi="Times New Roman" w:cs="Times New Roman"/>
        </w:rPr>
        <w:t>t kíván bevonni.</w:t>
      </w:r>
    </w:p>
    <w:p w14:paraId="4A496BDD" w14:textId="77777777" w:rsidR="00937509" w:rsidRPr="00ED3DF8" w:rsidRDefault="00937509" w:rsidP="00580B0B">
      <w:pPr>
        <w:spacing w:line="360" w:lineRule="auto"/>
        <w:rPr>
          <w:rFonts w:ascii="Times New Roman" w:hAnsi="Times New Roman" w:cs="Times New Roman"/>
        </w:rPr>
      </w:pPr>
    </w:p>
    <w:p w14:paraId="29CE5D15" w14:textId="5D37491A" w:rsidR="00350869" w:rsidRDefault="00D9269F" w:rsidP="009A1A9A">
      <w:pPr>
        <w:spacing w:line="360" w:lineRule="auto"/>
        <w:jc w:val="center"/>
        <w:rPr>
          <w:rFonts w:ascii="Times New Roman" w:hAnsi="Times New Roman" w:cs="Times New Roman"/>
        </w:rPr>
      </w:pPr>
      <w:r w:rsidRPr="00ED3DF8">
        <w:rPr>
          <w:rFonts w:ascii="Times New Roman" w:hAnsi="Times New Roman" w:cs="Times New Roman"/>
        </w:rPr>
        <w:t>Várható bevételek</w:t>
      </w:r>
    </w:p>
    <w:p w14:paraId="6CD5C71E" w14:textId="77777777" w:rsidR="00350869" w:rsidRDefault="00350869" w:rsidP="00580B0B">
      <w:pPr>
        <w:spacing w:line="360" w:lineRule="auto"/>
        <w:rPr>
          <w:rFonts w:ascii="Times New Roman" w:hAnsi="Times New Roman" w:cs="Times New Roman"/>
        </w:rPr>
      </w:pPr>
      <w:r>
        <w:rPr>
          <w:rFonts w:ascii="Times New Roman" w:hAnsi="Times New Roman" w:cs="Times New Roman"/>
        </w:rPr>
        <w:t>A Tárósaság 2025 évben stratégiai tervezési feladatokat lát el, amelynek forrása fenntartó támogatása. Szolgáltatási és egyéb bevétel szerző tevékenységet nem folytat.</w:t>
      </w:r>
    </w:p>
    <w:p w14:paraId="6044B798" w14:textId="77777777" w:rsidR="00350869" w:rsidRPr="00ED3DF8" w:rsidRDefault="00350869" w:rsidP="00580B0B">
      <w:pPr>
        <w:spacing w:line="360" w:lineRule="auto"/>
        <w:rPr>
          <w:rFonts w:ascii="Times New Roman" w:hAnsi="Times New Roman" w:cs="Times New Roman"/>
        </w:rPr>
      </w:pPr>
    </w:p>
    <w:p w14:paraId="4744190F" w14:textId="77777777" w:rsidR="00D9269F" w:rsidRDefault="00D9269F" w:rsidP="00580B0B">
      <w:pPr>
        <w:spacing w:line="360" w:lineRule="auto"/>
        <w:jc w:val="center"/>
        <w:rPr>
          <w:rFonts w:ascii="Times New Roman" w:hAnsi="Times New Roman" w:cs="Times New Roman"/>
        </w:rPr>
      </w:pPr>
      <w:r w:rsidRPr="00ED3DF8">
        <w:rPr>
          <w:rFonts w:ascii="Times New Roman" w:hAnsi="Times New Roman" w:cs="Times New Roman"/>
        </w:rPr>
        <w:t>Beruházási terv</w:t>
      </w:r>
    </w:p>
    <w:p w14:paraId="1A82424C" w14:textId="77777777" w:rsidR="00350869" w:rsidRDefault="00350869" w:rsidP="00580B0B">
      <w:pPr>
        <w:spacing w:line="360" w:lineRule="auto"/>
        <w:jc w:val="both"/>
        <w:rPr>
          <w:rFonts w:ascii="Times New Roman" w:hAnsi="Times New Roman" w:cs="Times New Roman"/>
        </w:rPr>
      </w:pPr>
    </w:p>
    <w:p w14:paraId="40DDF7C8" w14:textId="5C845ED7" w:rsidR="00925F1F" w:rsidRDefault="00925F1F" w:rsidP="00580B0B">
      <w:pPr>
        <w:spacing w:line="360" w:lineRule="auto"/>
        <w:jc w:val="both"/>
        <w:rPr>
          <w:rFonts w:ascii="Times New Roman" w:hAnsi="Times New Roman" w:cs="Times New Roman"/>
        </w:rPr>
      </w:pPr>
      <w:r>
        <w:rPr>
          <w:rFonts w:ascii="Times New Roman" w:hAnsi="Times New Roman" w:cs="Times New Roman"/>
        </w:rPr>
        <w:lastRenderedPageBreak/>
        <w:t>A társaság a stratégiai tervezési feladatokban résztvevő alkalmazottak működési alap infrastruktúrát kívánja megteremteni 2025. éveben. Ennek részeként kerül sor az alábbi tárgyi eszközök megvásárlására:</w:t>
      </w:r>
    </w:p>
    <w:p w14:paraId="3134B353" w14:textId="77777777" w:rsidR="009A1A9A" w:rsidRDefault="009A1A9A" w:rsidP="00580B0B">
      <w:pPr>
        <w:spacing w:line="360" w:lineRule="auto"/>
        <w:jc w:val="both"/>
        <w:rPr>
          <w:rFonts w:ascii="Times New Roman" w:hAnsi="Times New Roman" w:cs="Times New Roman"/>
        </w:rPr>
      </w:pPr>
    </w:p>
    <w:p w14:paraId="1E779930" w14:textId="77777777" w:rsidR="00925F1F" w:rsidRDefault="00750ED5" w:rsidP="00580B0B">
      <w:pPr>
        <w:spacing w:line="360" w:lineRule="auto"/>
        <w:jc w:val="both"/>
        <w:rPr>
          <w:rFonts w:ascii="Times New Roman" w:hAnsi="Times New Roman" w:cs="Times New Roman"/>
        </w:rPr>
      </w:pPr>
      <w:r>
        <w:rPr>
          <w:rFonts w:ascii="Times New Roman" w:hAnsi="Times New Roman" w:cs="Times New Roman"/>
        </w:rPr>
        <w:t>3</w:t>
      </w:r>
      <w:r w:rsidR="00925F1F">
        <w:rPr>
          <w:rFonts w:ascii="Times New Roman" w:hAnsi="Times New Roman" w:cs="Times New Roman"/>
        </w:rPr>
        <w:t xml:space="preserve"> darab laptop</w:t>
      </w:r>
    </w:p>
    <w:p w14:paraId="6D3C7EA2" w14:textId="77777777" w:rsidR="00925F1F" w:rsidRDefault="00750ED5" w:rsidP="00580B0B">
      <w:pPr>
        <w:spacing w:line="360" w:lineRule="auto"/>
        <w:jc w:val="both"/>
        <w:rPr>
          <w:rFonts w:ascii="Times New Roman" w:hAnsi="Times New Roman" w:cs="Times New Roman"/>
        </w:rPr>
      </w:pPr>
      <w:r>
        <w:rPr>
          <w:rFonts w:ascii="Times New Roman" w:hAnsi="Times New Roman" w:cs="Times New Roman"/>
        </w:rPr>
        <w:t>4</w:t>
      </w:r>
      <w:r w:rsidR="00925F1F">
        <w:rPr>
          <w:rFonts w:ascii="Times New Roman" w:hAnsi="Times New Roman" w:cs="Times New Roman"/>
        </w:rPr>
        <w:t xml:space="preserve"> darab monitor </w:t>
      </w:r>
    </w:p>
    <w:p w14:paraId="44D2EF88" w14:textId="77777777" w:rsidR="00925F1F" w:rsidRDefault="00810E5E" w:rsidP="00580B0B">
      <w:pPr>
        <w:spacing w:line="360" w:lineRule="auto"/>
        <w:jc w:val="both"/>
        <w:rPr>
          <w:rFonts w:ascii="Times New Roman" w:hAnsi="Times New Roman" w:cs="Times New Roman"/>
        </w:rPr>
      </w:pPr>
      <w:r>
        <w:rPr>
          <w:rFonts w:ascii="Times New Roman" w:hAnsi="Times New Roman" w:cs="Times New Roman"/>
        </w:rPr>
        <w:t>1 darab hordozható projektor</w:t>
      </w:r>
    </w:p>
    <w:p w14:paraId="6B3C16C9" w14:textId="77777777" w:rsidR="00810E5E" w:rsidRDefault="00810E5E" w:rsidP="00580B0B">
      <w:pPr>
        <w:spacing w:line="360" w:lineRule="auto"/>
        <w:jc w:val="both"/>
        <w:rPr>
          <w:rFonts w:ascii="Times New Roman" w:hAnsi="Times New Roman" w:cs="Times New Roman"/>
        </w:rPr>
      </w:pPr>
      <w:r>
        <w:rPr>
          <w:rFonts w:ascii="Times New Roman" w:hAnsi="Times New Roman" w:cs="Times New Roman"/>
        </w:rPr>
        <w:t>1 darab vetítő vászon</w:t>
      </w:r>
    </w:p>
    <w:p w14:paraId="7B4309D0" w14:textId="77777777" w:rsidR="00810E5E" w:rsidRDefault="00810E5E" w:rsidP="00580B0B">
      <w:pPr>
        <w:spacing w:line="360" w:lineRule="auto"/>
        <w:jc w:val="both"/>
        <w:rPr>
          <w:rFonts w:ascii="Times New Roman" w:hAnsi="Times New Roman" w:cs="Times New Roman"/>
        </w:rPr>
      </w:pPr>
      <w:r>
        <w:rPr>
          <w:rFonts w:ascii="Times New Roman" w:hAnsi="Times New Roman" w:cs="Times New Roman"/>
        </w:rPr>
        <w:t>3 darab mobil telefon</w:t>
      </w:r>
    </w:p>
    <w:p w14:paraId="55DC66E0" w14:textId="77777777" w:rsidR="00810E5E" w:rsidRDefault="00810E5E" w:rsidP="00580B0B">
      <w:pPr>
        <w:spacing w:line="360" w:lineRule="auto"/>
        <w:jc w:val="both"/>
        <w:rPr>
          <w:rFonts w:ascii="Times New Roman" w:hAnsi="Times New Roman" w:cs="Times New Roman"/>
        </w:rPr>
      </w:pPr>
      <w:r>
        <w:rPr>
          <w:rFonts w:ascii="Times New Roman" w:hAnsi="Times New Roman" w:cs="Times New Roman"/>
        </w:rPr>
        <w:t>1 darab multifunkciós nyomtató/fénymásoló</w:t>
      </w:r>
    </w:p>
    <w:p w14:paraId="03637206" w14:textId="77777777" w:rsidR="00810E5E" w:rsidRDefault="00810E5E" w:rsidP="00580B0B">
      <w:pPr>
        <w:spacing w:line="360" w:lineRule="auto"/>
        <w:jc w:val="both"/>
        <w:rPr>
          <w:rFonts w:ascii="Times New Roman" w:hAnsi="Times New Roman" w:cs="Times New Roman"/>
        </w:rPr>
      </w:pPr>
      <w:r>
        <w:rPr>
          <w:rFonts w:ascii="Times New Roman" w:hAnsi="Times New Roman" w:cs="Times New Roman"/>
        </w:rPr>
        <w:t>Alap irodai eszközök</w:t>
      </w:r>
    </w:p>
    <w:p w14:paraId="180D9E8E" w14:textId="27936487" w:rsidR="00810E5E" w:rsidRPr="00ED3DF8" w:rsidRDefault="00810E5E" w:rsidP="009A1A9A">
      <w:pPr>
        <w:spacing w:line="360" w:lineRule="auto"/>
        <w:jc w:val="both"/>
        <w:rPr>
          <w:rFonts w:ascii="Times New Roman" w:hAnsi="Times New Roman" w:cs="Times New Roman"/>
        </w:rPr>
      </w:pPr>
      <w:r>
        <w:rPr>
          <w:rFonts w:ascii="Times New Roman" w:hAnsi="Times New Roman" w:cs="Times New Roman"/>
        </w:rPr>
        <w:t>Weblap fejlesztés</w:t>
      </w:r>
    </w:p>
    <w:p w14:paraId="585EA22D" w14:textId="25F60240" w:rsidR="00350869" w:rsidRDefault="00D9269F" w:rsidP="009A1A9A">
      <w:pPr>
        <w:spacing w:line="360" w:lineRule="auto"/>
        <w:jc w:val="center"/>
        <w:rPr>
          <w:rFonts w:ascii="Times New Roman" w:hAnsi="Times New Roman" w:cs="Times New Roman"/>
        </w:rPr>
      </w:pPr>
      <w:r w:rsidRPr="00ED3DF8">
        <w:rPr>
          <w:rFonts w:ascii="Times New Roman" w:hAnsi="Times New Roman" w:cs="Times New Roman"/>
        </w:rPr>
        <w:t>Költségek és ráfordítások</w:t>
      </w:r>
    </w:p>
    <w:p w14:paraId="78D17FC9" w14:textId="33B021C3" w:rsidR="002263DA" w:rsidRDefault="00350869" w:rsidP="00580B0B">
      <w:pPr>
        <w:spacing w:line="360" w:lineRule="auto"/>
        <w:jc w:val="both"/>
        <w:rPr>
          <w:rFonts w:ascii="Times New Roman" w:hAnsi="Times New Roman" w:cs="Times New Roman"/>
        </w:rPr>
      </w:pPr>
      <w:r>
        <w:rPr>
          <w:rFonts w:ascii="Times New Roman" w:hAnsi="Times New Roman" w:cs="Times New Roman"/>
        </w:rPr>
        <w:t>A társaság stratégiai tervezési feladataiból és az alapítással kapcsolatos alapinfrastruktúra beszerzésből adódóan ez a két tétel teszi ki a költségvetés jelentős részét. A bérek, járulékok, béren kívüli juttatások, valamint a szükséges alap eszközpark beszerzésén és a működési alapinfrastruktúr</w:t>
      </w:r>
      <w:r w:rsidR="00925F1F">
        <w:rPr>
          <w:rFonts w:ascii="Times New Roman" w:hAnsi="Times New Roman" w:cs="Times New Roman"/>
        </w:rPr>
        <w:t>a létrehozás</w:t>
      </w:r>
      <w:r w:rsidR="003D4507">
        <w:rPr>
          <w:rFonts w:ascii="Times New Roman" w:hAnsi="Times New Roman" w:cs="Times New Roman"/>
        </w:rPr>
        <w:t>a meghatározó költségvetési elem. Az általános stratégiai tervezés alapvetően a Társaság saját alkalmazottaira, azaz a saját „know how”-ra épül. A stratégiai dokumentumokon</w:t>
      </w:r>
      <w:r w:rsidR="00925F1F">
        <w:rPr>
          <w:rFonts w:ascii="Times New Roman" w:hAnsi="Times New Roman" w:cs="Times New Roman"/>
        </w:rPr>
        <w:t xml:space="preserve"> </w:t>
      </w:r>
      <w:r>
        <w:rPr>
          <w:rFonts w:ascii="Times New Roman" w:hAnsi="Times New Roman" w:cs="Times New Roman"/>
        </w:rPr>
        <w:t xml:space="preserve"> kívül a </w:t>
      </w:r>
      <w:r w:rsidR="003D4507">
        <w:rPr>
          <w:rFonts w:ascii="Times New Roman" w:hAnsi="Times New Roman" w:cs="Times New Roman"/>
        </w:rPr>
        <w:t>T</w:t>
      </w:r>
      <w:r>
        <w:rPr>
          <w:rFonts w:ascii="Times New Roman" w:hAnsi="Times New Roman" w:cs="Times New Roman"/>
        </w:rPr>
        <w:t xml:space="preserve">ársaság </w:t>
      </w:r>
      <w:r w:rsidR="003D4507">
        <w:rPr>
          <w:rFonts w:ascii="Times New Roman" w:hAnsi="Times New Roman" w:cs="Times New Roman"/>
        </w:rPr>
        <w:t xml:space="preserve">el kívánja készíteni </w:t>
      </w:r>
      <w:r>
        <w:rPr>
          <w:rFonts w:ascii="Times New Roman" w:hAnsi="Times New Roman" w:cs="Times New Roman"/>
        </w:rPr>
        <w:t>a koronázó bazilika építéstö</w:t>
      </w:r>
      <w:r w:rsidR="00925F1F">
        <w:rPr>
          <w:rFonts w:ascii="Times New Roman" w:hAnsi="Times New Roman" w:cs="Times New Roman"/>
        </w:rPr>
        <w:t>r</w:t>
      </w:r>
      <w:r>
        <w:rPr>
          <w:rFonts w:ascii="Times New Roman" w:hAnsi="Times New Roman" w:cs="Times New Roman"/>
        </w:rPr>
        <w:t>tén</w:t>
      </w:r>
      <w:r w:rsidR="00925F1F">
        <w:rPr>
          <w:rFonts w:ascii="Times New Roman" w:hAnsi="Times New Roman" w:cs="Times New Roman"/>
        </w:rPr>
        <w:t>e</w:t>
      </w:r>
      <w:r>
        <w:rPr>
          <w:rFonts w:ascii="Times New Roman" w:hAnsi="Times New Roman" w:cs="Times New Roman"/>
        </w:rPr>
        <w:t>tét vizuálisan</w:t>
      </w:r>
      <w:r w:rsidR="002263DA">
        <w:rPr>
          <w:rFonts w:ascii="Times New Roman" w:hAnsi="Times New Roman" w:cs="Times New Roman"/>
        </w:rPr>
        <w:t xml:space="preserve"> és</w:t>
      </w:r>
      <w:r>
        <w:rPr>
          <w:rFonts w:ascii="Times New Roman" w:hAnsi="Times New Roman" w:cs="Times New Roman"/>
        </w:rPr>
        <w:t xml:space="preserve"> közérthető módon bemutató</w:t>
      </w:r>
      <w:r w:rsidR="002263DA">
        <w:rPr>
          <w:rFonts w:ascii="Times New Roman" w:hAnsi="Times New Roman" w:cs="Times New Roman"/>
        </w:rPr>
        <w:t xml:space="preserve">, </w:t>
      </w:r>
      <w:r w:rsidR="00750ED5">
        <w:rPr>
          <w:rFonts w:ascii="Times New Roman" w:hAnsi="Times New Roman" w:cs="Times New Roman"/>
        </w:rPr>
        <w:t xml:space="preserve">magas szakmai színvonalú, de </w:t>
      </w:r>
      <w:r>
        <w:rPr>
          <w:rFonts w:ascii="Times New Roman" w:hAnsi="Times New Roman" w:cs="Times New Roman"/>
        </w:rPr>
        <w:t xml:space="preserve">egyben </w:t>
      </w:r>
      <w:r w:rsidR="008733E2">
        <w:rPr>
          <w:rFonts w:ascii="Times New Roman" w:hAnsi="Times New Roman" w:cs="Times New Roman"/>
        </w:rPr>
        <w:t xml:space="preserve">a szélesebb </w:t>
      </w:r>
      <w:r w:rsidR="002263DA">
        <w:rPr>
          <w:rFonts w:ascii="Times New Roman" w:hAnsi="Times New Roman" w:cs="Times New Roman"/>
        </w:rPr>
        <w:t xml:space="preserve">társadalmi </w:t>
      </w:r>
      <w:r w:rsidR="008733E2">
        <w:rPr>
          <w:rFonts w:ascii="Times New Roman" w:hAnsi="Times New Roman" w:cs="Times New Roman"/>
        </w:rPr>
        <w:t xml:space="preserve">kommunikációra </w:t>
      </w:r>
      <w:r w:rsidR="002263DA">
        <w:rPr>
          <w:rFonts w:ascii="Times New Roman" w:hAnsi="Times New Roman" w:cs="Times New Roman"/>
        </w:rPr>
        <w:t>is alkalmas építéstörténeti alapdokumentációját</w:t>
      </w:r>
      <w:r w:rsidR="00750ED5">
        <w:rPr>
          <w:rFonts w:ascii="Times New Roman" w:hAnsi="Times New Roman" w:cs="Times New Roman"/>
        </w:rPr>
        <w:t xml:space="preserve">. </w:t>
      </w:r>
      <w:r w:rsidR="002263DA">
        <w:rPr>
          <w:rFonts w:ascii="Times New Roman" w:hAnsi="Times New Roman" w:cs="Times New Roman"/>
        </w:rPr>
        <w:t>Ez a mérföldkő</w:t>
      </w:r>
      <w:r w:rsidR="00117804">
        <w:rPr>
          <w:rFonts w:ascii="Times New Roman" w:hAnsi="Times New Roman" w:cs="Times New Roman"/>
        </w:rPr>
        <w:t xml:space="preserve"> meghatározza a jövőbeni eredmények és döntések közzétételének formavilágát és arculatát</w:t>
      </w:r>
      <w:r w:rsidR="002263DA">
        <w:rPr>
          <w:rFonts w:ascii="Times New Roman" w:hAnsi="Times New Roman" w:cs="Times New Roman"/>
        </w:rPr>
        <w:t>,  amelynek</w:t>
      </w:r>
      <w:r w:rsidR="00750ED5">
        <w:rPr>
          <w:rFonts w:ascii="Times New Roman" w:hAnsi="Times New Roman" w:cs="Times New Roman"/>
        </w:rPr>
        <w:t xml:space="preserve"> része</w:t>
      </w:r>
      <w:r w:rsidR="00940EB9">
        <w:rPr>
          <w:rFonts w:ascii="Times New Roman" w:hAnsi="Times New Roman" w:cs="Times New Roman"/>
        </w:rPr>
        <w:t>ként elkészül</w:t>
      </w:r>
      <w:r w:rsidR="00750ED5">
        <w:rPr>
          <w:rFonts w:ascii="Times New Roman" w:hAnsi="Times New Roman" w:cs="Times New Roman"/>
        </w:rPr>
        <w:t xml:space="preserve"> az eddigi tudományos, építészettörténeti eredmények </w:t>
      </w:r>
      <w:r w:rsidR="00940EB9">
        <w:rPr>
          <w:rFonts w:ascii="Times New Roman" w:hAnsi="Times New Roman" w:cs="Times New Roman"/>
        </w:rPr>
        <w:t xml:space="preserve">teljes körű </w:t>
      </w:r>
      <w:r w:rsidR="002263DA">
        <w:rPr>
          <w:rFonts w:ascii="Times New Roman" w:hAnsi="Times New Roman" w:cs="Times New Roman"/>
        </w:rPr>
        <w:t xml:space="preserve">digitális </w:t>
      </w:r>
      <w:r w:rsidR="00750ED5">
        <w:rPr>
          <w:rFonts w:ascii="Times New Roman" w:hAnsi="Times New Roman" w:cs="Times New Roman"/>
        </w:rPr>
        <w:t>modellezése</w:t>
      </w:r>
      <w:r w:rsidR="002263DA">
        <w:rPr>
          <w:rFonts w:ascii="Times New Roman" w:hAnsi="Times New Roman" w:cs="Times New Roman"/>
        </w:rPr>
        <w:t xml:space="preserve">, a </w:t>
      </w:r>
      <w:r w:rsidR="003D4507">
        <w:rPr>
          <w:rFonts w:ascii="Times New Roman" w:hAnsi="Times New Roman" w:cs="Times New Roman"/>
        </w:rPr>
        <w:t>b</w:t>
      </w:r>
      <w:r w:rsidR="002263DA">
        <w:rPr>
          <w:rFonts w:ascii="Times New Roman" w:hAnsi="Times New Roman" w:cs="Times New Roman"/>
        </w:rPr>
        <w:t xml:space="preserve">azilika rekonstruált térszerkezeteinek </w:t>
      </w:r>
      <w:r w:rsidR="00750ED5">
        <w:rPr>
          <w:rFonts w:ascii="Times New Roman" w:hAnsi="Times New Roman" w:cs="Times New Roman"/>
        </w:rPr>
        <w:t>jelenlegi városszövetbe helyezése</w:t>
      </w:r>
      <w:r w:rsidR="002263DA">
        <w:rPr>
          <w:rFonts w:ascii="Times New Roman" w:hAnsi="Times New Roman" w:cs="Times New Roman"/>
        </w:rPr>
        <w:t>.</w:t>
      </w:r>
      <w:r w:rsidR="00750ED5">
        <w:rPr>
          <w:rFonts w:ascii="Times New Roman" w:hAnsi="Times New Roman" w:cs="Times New Roman"/>
        </w:rPr>
        <w:t xml:space="preserve"> </w:t>
      </w:r>
      <w:r w:rsidR="002263DA">
        <w:rPr>
          <w:rFonts w:ascii="Times New Roman" w:hAnsi="Times New Roman" w:cs="Times New Roman"/>
        </w:rPr>
        <w:t>Így mind a szakemberek, mind pedig a székesfehérvári kulturális örökség  kezelői, mind a pedig a döntéshozó és legkülönfél</w:t>
      </w:r>
      <w:r w:rsidR="009A1A9A">
        <w:rPr>
          <w:rFonts w:ascii="Times New Roman" w:hAnsi="Times New Roman" w:cs="Times New Roman"/>
        </w:rPr>
        <w:t>é</w:t>
      </w:r>
      <w:r w:rsidR="002263DA">
        <w:rPr>
          <w:rFonts w:ascii="Times New Roman" w:hAnsi="Times New Roman" w:cs="Times New Roman"/>
        </w:rPr>
        <w:t xml:space="preserve">bb véleményalkotó szintek számára vizuálisan is érzékelhetővel tesszük a városszerkezeti és történeti kölcsönhatásokat, amelyek </w:t>
      </w:r>
      <w:r w:rsidR="00750ED5">
        <w:rPr>
          <w:rFonts w:ascii="Times New Roman" w:hAnsi="Times New Roman" w:cs="Times New Roman"/>
        </w:rPr>
        <w:t xml:space="preserve">elemzése és bemutatása </w:t>
      </w:r>
      <w:r>
        <w:rPr>
          <w:rFonts w:ascii="Times New Roman" w:hAnsi="Times New Roman" w:cs="Times New Roman"/>
        </w:rPr>
        <w:t>elengedhetetlen a 2038</w:t>
      </w:r>
      <w:r w:rsidR="003D4507">
        <w:rPr>
          <w:rFonts w:ascii="Times New Roman" w:hAnsi="Times New Roman" w:cs="Times New Roman"/>
        </w:rPr>
        <w:t xml:space="preserve">-as </w:t>
      </w:r>
      <w:r>
        <w:rPr>
          <w:rFonts w:ascii="Times New Roman" w:hAnsi="Times New Roman" w:cs="Times New Roman"/>
        </w:rPr>
        <w:t xml:space="preserve">Emlékévhez </w:t>
      </w:r>
      <w:r w:rsidR="00925F1F">
        <w:rPr>
          <w:rFonts w:ascii="Times New Roman" w:hAnsi="Times New Roman" w:cs="Times New Roman"/>
        </w:rPr>
        <w:t>kapcsolódó</w:t>
      </w:r>
      <w:r>
        <w:rPr>
          <w:rFonts w:ascii="Times New Roman" w:hAnsi="Times New Roman" w:cs="Times New Roman"/>
        </w:rPr>
        <w:t xml:space="preserve"> összetett döntéshozatali és </w:t>
      </w:r>
      <w:r w:rsidR="00925F1F">
        <w:rPr>
          <w:rFonts w:ascii="Times New Roman" w:hAnsi="Times New Roman" w:cs="Times New Roman"/>
        </w:rPr>
        <w:t>társadalm</w:t>
      </w:r>
      <w:r w:rsidR="002263DA">
        <w:rPr>
          <w:rFonts w:ascii="Times New Roman" w:hAnsi="Times New Roman" w:cs="Times New Roman"/>
        </w:rPr>
        <w:t>i</w:t>
      </w:r>
      <w:r w:rsidR="00925F1F">
        <w:rPr>
          <w:rFonts w:ascii="Times New Roman" w:hAnsi="Times New Roman" w:cs="Times New Roman"/>
        </w:rPr>
        <w:t>asítási</w:t>
      </w:r>
      <w:r>
        <w:rPr>
          <w:rFonts w:ascii="Times New Roman" w:hAnsi="Times New Roman" w:cs="Times New Roman"/>
        </w:rPr>
        <w:t xml:space="preserve"> </w:t>
      </w:r>
      <w:r w:rsidR="00925F1F">
        <w:rPr>
          <w:rFonts w:ascii="Times New Roman" w:hAnsi="Times New Roman" w:cs="Times New Roman"/>
        </w:rPr>
        <w:t>folyamatok</w:t>
      </w:r>
      <w:r>
        <w:rPr>
          <w:rFonts w:ascii="Times New Roman" w:hAnsi="Times New Roman" w:cs="Times New Roman"/>
        </w:rPr>
        <w:t xml:space="preserve"> támogatásá</w:t>
      </w:r>
      <w:r w:rsidR="002263DA">
        <w:rPr>
          <w:rFonts w:ascii="Times New Roman" w:hAnsi="Times New Roman" w:cs="Times New Roman"/>
        </w:rPr>
        <w:t>hoz</w:t>
      </w:r>
      <w:r w:rsidR="00117804">
        <w:rPr>
          <w:rFonts w:ascii="Times New Roman" w:hAnsi="Times New Roman" w:cs="Times New Roman"/>
        </w:rPr>
        <w:t xml:space="preserve">. </w:t>
      </w:r>
      <w:r w:rsidR="002263DA">
        <w:rPr>
          <w:rFonts w:ascii="Times New Roman" w:hAnsi="Times New Roman" w:cs="Times New Roman"/>
        </w:rPr>
        <w:t xml:space="preserve">Az így létrejött </w:t>
      </w:r>
      <w:r w:rsidR="00750ED5">
        <w:rPr>
          <w:rFonts w:ascii="Times New Roman" w:hAnsi="Times New Roman" w:cs="Times New Roman"/>
        </w:rPr>
        <w:t>eredménye</w:t>
      </w:r>
      <w:r w:rsidR="002263DA">
        <w:rPr>
          <w:rFonts w:ascii="Times New Roman" w:hAnsi="Times New Roman" w:cs="Times New Roman"/>
        </w:rPr>
        <w:t xml:space="preserve">ket </w:t>
      </w:r>
      <w:r w:rsidR="00117804">
        <w:rPr>
          <w:rFonts w:ascii="Times New Roman" w:hAnsi="Times New Roman" w:cs="Times New Roman"/>
        </w:rPr>
        <w:t xml:space="preserve">pedig </w:t>
      </w:r>
      <w:r w:rsidR="00750ED5">
        <w:rPr>
          <w:rFonts w:ascii="Times New Roman" w:hAnsi="Times New Roman" w:cs="Times New Roman"/>
        </w:rPr>
        <w:t>tudományos konferencián és a társadalmi egyeztetés egyéb fórumain kívánj</w:t>
      </w:r>
      <w:r w:rsidR="002263DA">
        <w:rPr>
          <w:rFonts w:ascii="Times New Roman" w:hAnsi="Times New Roman" w:cs="Times New Roman"/>
        </w:rPr>
        <w:t>uk</w:t>
      </w:r>
      <w:r w:rsidR="00750ED5">
        <w:rPr>
          <w:rFonts w:ascii="Times New Roman" w:hAnsi="Times New Roman" w:cs="Times New Roman"/>
        </w:rPr>
        <w:t xml:space="preserve"> ismertetni.</w:t>
      </w:r>
      <w:r w:rsidR="00117804">
        <w:rPr>
          <w:rFonts w:ascii="Times New Roman" w:hAnsi="Times New Roman" w:cs="Times New Roman"/>
        </w:rPr>
        <w:t xml:space="preserve"> </w:t>
      </w:r>
    </w:p>
    <w:p w14:paraId="7286519E" w14:textId="77777777" w:rsidR="009A1A9A" w:rsidRDefault="009A1A9A" w:rsidP="00580B0B">
      <w:pPr>
        <w:spacing w:line="360" w:lineRule="auto"/>
        <w:jc w:val="both"/>
        <w:rPr>
          <w:rFonts w:ascii="Times New Roman" w:hAnsi="Times New Roman" w:cs="Times New Roman"/>
        </w:rPr>
      </w:pPr>
    </w:p>
    <w:p w14:paraId="28293B6D" w14:textId="6707DCD7" w:rsidR="00350869" w:rsidRPr="009A1A9A" w:rsidRDefault="00750ED5" w:rsidP="009A1A9A">
      <w:pPr>
        <w:spacing w:line="360" w:lineRule="auto"/>
        <w:jc w:val="both"/>
        <w:rPr>
          <w:rFonts w:ascii="Times New Roman" w:hAnsi="Times New Roman" w:cs="Times New Roman"/>
        </w:rPr>
      </w:pPr>
      <w:r>
        <w:rPr>
          <w:rFonts w:ascii="Times New Roman" w:hAnsi="Times New Roman" w:cs="Times New Roman"/>
        </w:rPr>
        <w:t>A Társaság ideiglenesen a Városházán működik, de felkészül</w:t>
      </w:r>
      <w:r w:rsidR="00940EB9">
        <w:rPr>
          <w:rFonts w:ascii="Times New Roman" w:hAnsi="Times New Roman" w:cs="Times New Roman"/>
        </w:rPr>
        <w:t>t</w:t>
      </w:r>
      <w:r>
        <w:rPr>
          <w:rFonts w:ascii="Times New Roman" w:hAnsi="Times New Roman" w:cs="Times New Roman"/>
        </w:rPr>
        <w:t xml:space="preserve"> egy a feladatoknak megfelelőbb irodában való átköltözésre</w:t>
      </w:r>
      <w:r w:rsidR="00940EB9">
        <w:rPr>
          <w:rFonts w:ascii="Times New Roman" w:hAnsi="Times New Roman" w:cs="Times New Roman"/>
        </w:rPr>
        <w:t xml:space="preserve"> 2025. évben.</w:t>
      </w:r>
    </w:p>
    <w:p w14:paraId="50D97EE4" w14:textId="77777777" w:rsidR="00DA207E" w:rsidRPr="0091244E" w:rsidRDefault="00DA207E" w:rsidP="0091244E">
      <w:pPr>
        <w:pStyle w:val="Heading1"/>
        <w:jc w:val="center"/>
        <w:rPr>
          <w:rFonts w:ascii="Century Schoolbook" w:hAnsi="Century Schoolbook"/>
          <w:color w:val="auto"/>
          <w:sz w:val="28"/>
          <w:szCs w:val="28"/>
        </w:rPr>
      </w:pPr>
      <w:bookmarkStart w:id="9" w:name="_Toc187921211"/>
      <w:r w:rsidRPr="0091244E">
        <w:rPr>
          <w:rFonts w:ascii="Century Schoolbook" w:hAnsi="Century Schoolbook"/>
          <w:color w:val="auto"/>
          <w:sz w:val="28"/>
          <w:szCs w:val="28"/>
        </w:rPr>
        <w:lastRenderedPageBreak/>
        <w:t>PÉNZÜGYI TERV</w:t>
      </w:r>
      <w:bookmarkEnd w:id="9"/>
    </w:p>
    <w:p w14:paraId="42E5D6CE" w14:textId="77777777" w:rsidR="00E80624" w:rsidRDefault="00E80624" w:rsidP="00E80624">
      <w:pPr>
        <w:spacing w:line="360" w:lineRule="auto"/>
        <w:rPr>
          <w:rFonts w:ascii="Times New Roman" w:hAnsi="Times New Roman" w:cs="Times New Roman"/>
        </w:rPr>
      </w:pPr>
    </w:p>
    <w:p w14:paraId="5804EE6C" w14:textId="38F3843D" w:rsidR="00E80624" w:rsidRPr="001E5F03" w:rsidRDefault="00E80624" w:rsidP="001E5F03">
      <w:pPr>
        <w:spacing w:line="360" w:lineRule="auto"/>
        <w:jc w:val="both"/>
        <w:rPr>
          <w:rFonts w:ascii="Times New Roman" w:hAnsi="Times New Roman" w:cs="Times New Roman"/>
        </w:rPr>
      </w:pPr>
      <w:r>
        <w:rPr>
          <w:rFonts w:ascii="Times New Roman" w:hAnsi="Times New Roman" w:cs="Times New Roman"/>
        </w:rPr>
        <w:t xml:space="preserve">A Társaság 2025. évi pénzügyi terve a fent bemutatott stratégiai tervezési célok megvalósítása mellett a működés alapfeltáételeinek és a tervezett feladatok magas színvonalú ellátásának biztosítását támogatja az alábbi táblázatoknak megfelelő felosztásban. </w:t>
      </w:r>
    </w:p>
    <w:p w14:paraId="1721DB15" w14:textId="13253568" w:rsidR="005D7D8C" w:rsidRPr="00ED3DF8" w:rsidRDefault="001E5F03" w:rsidP="00580B0B">
      <w:pPr>
        <w:spacing w:line="360" w:lineRule="auto"/>
        <w:jc w:val="center"/>
        <w:rPr>
          <w:rFonts w:ascii="Engravers MT" w:hAnsi="Engravers MT"/>
        </w:rPr>
      </w:pPr>
      <w:r w:rsidRPr="001E5F03">
        <w:rPr>
          <w:rFonts w:ascii="Times New Roman" w:hAnsi="Times New Roman" w:cs="Times New Roman"/>
        </w:rPr>
        <w:drawing>
          <wp:inline distT="0" distB="0" distL="0" distR="0" wp14:anchorId="157EA383" wp14:editId="30248F55">
            <wp:extent cx="5126228" cy="7353487"/>
            <wp:effectExtent l="12700" t="12700" r="17780" b="12700"/>
            <wp:docPr id="2255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249" name=""/>
                    <pic:cNvPicPr/>
                  </pic:nvPicPr>
                  <pic:blipFill rotWithShape="1">
                    <a:blip r:embed="rId9"/>
                    <a:srcRect l="29173" t="5999" r="29486" b="2688"/>
                    <a:stretch/>
                  </pic:blipFill>
                  <pic:spPr bwMode="auto">
                    <a:xfrm>
                      <a:off x="0" y="0"/>
                      <a:ext cx="5191068" cy="744649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AA3A86C" w14:textId="77777777" w:rsidR="001E5F03" w:rsidRDefault="001E5F03" w:rsidP="009A1A9A">
      <w:pPr>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661D8128" wp14:editId="4908D934">
            <wp:extent cx="5275371" cy="4851908"/>
            <wp:effectExtent l="12700" t="12700" r="8255" b="12700"/>
            <wp:docPr id="864122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22940" name="Picture 864122940"/>
                    <pic:cNvPicPr/>
                  </pic:nvPicPr>
                  <pic:blipFill rotWithShape="1">
                    <a:blip r:embed="rId10">
                      <a:extLst>
                        <a:ext uri="{28A0092B-C50C-407E-A947-70E740481C1C}">
                          <a14:useLocalDpi xmlns:a14="http://schemas.microsoft.com/office/drawing/2010/main" val="0"/>
                        </a:ext>
                      </a:extLst>
                    </a:blip>
                    <a:srcRect l="29554" t="5854" r="29013" b="35470"/>
                    <a:stretch/>
                  </pic:blipFill>
                  <pic:spPr bwMode="auto">
                    <a:xfrm>
                      <a:off x="0" y="0"/>
                      <a:ext cx="5315965" cy="488924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42760D6" w14:textId="77777777" w:rsidR="001E5F03" w:rsidRDefault="001E5F03" w:rsidP="009A1A9A">
      <w:pPr>
        <w:spacing w:line="360" w:lineRule="auto"/>
        <w:jc w:val="center"/>
        <w:rPr>
          <w:rFonts w:ascii="Times New Roman" w:hAnsi="Times New Roman" w:cs="Times New Roman"/>
        </w:rPr>
      </w:pPr>
    </w:p>
    <w:p w14:paraId="5AE75BF7" w14:textId="4FC7196E" w:rsidR="005D7D8C" w:rsidRDefault="00D9269F" w:rsidP="009A1A9A">
      <w:pPr>
        <w:spacing w:line="360" w:lineRule="auto"/>
        <w:jc w:val="center"/>
        <w:rPr>
          <w:rFonts w:ascii="Times New Roman" w:hAnsi="Times New Roman" w:cs="Times New Roman"/>
        </w:rPr>
      </w:pPr>
      <w:r w:rsidRPr="00ED3DF8">
        <w:rPr>
          <w:rFonts w:ascii="Times New Roman" w:hAnsi="Times New Roman" w:cs="Times New Roman"/>
        </w:rPr>
        <w:t>Finanszírozási terv</w:t>
      </w:r>
    </w:p>
    <w:p w14:paraId="78BFFFF9" w14:textId="77777777" w:rsidR="00E87DC2" w:rsidRPr="00E87DC2" w:rsidRDefault="00E80624" w:rsidP="005D7D8C">
      <w:pPr>
        <w:pStyle w:val="p1"/>
        <w:spacing w:line="360" w:lineRule="auto"/>
        <w:jc w:val="both"/>
        <w:rPr>
          <w:rFonts w:ascii="Times New Roman" w:hAnsi="Times New Roman"/>
        </w:rPr>
      </w:pPr>
      <w:r>
        <w:rPr>
          <w:rFonts w:ascii="Times New Roman" w:hAnsi="Times New Roman"/>
        </w:rPr>
        <w:t xml:space="preserve">A Társaság </w:t>
      </w:r>
      <w:r w:rsidR="00E87DC2">
        <w:rPr>
          <w:rFonts w:ascii="Times New Roman" w:hAnsi="Times New Roman"/>
        </w:rPr>
        <w:t xml:space="preserve">a </w:t>
      </w:r>
      <w:r w:rsidR="00E87DC2" w:rsidRPr="00E87DC2">
        <w:rPr>
          <w:rFonts w:ascii="Times New Roman" w:hAnsi="Times New Roman"/>
        </w:rPr>
        <w:t xml:space="preserve">2025. évi  az üzleti tervben szereplő </w:t>
      </w:r>
      <w:r w:rsidR="00175545" w:rsidRPr="00E87DC2">
        <w:rPr>
          <w:rFonts w:ascii="Times New Roman" w:hAnsi="Times New Roman"/>
        </w:rPr>
        <w:t>összeget</w:t>
      </w:r>
      <w:r w:rsidR="00E87DC2" w:rsidRPr="00E87DC2">
        <w:rPr>
          <w:rFonts w:ascii="Times New Roman" w:hAnsi="Times New Roman"/>
        </w:rPr>
        <w:t xml:space="preserve"> támogatásként kapja a 100%-os tulajdonos Székesfehérvár Megyei Jogú Város Önkormányzatától</w:t>
      </w:r>
      <w:r w:rsidR="00E87DC2">
        <w:rPr>
          <w:rFonts w:ascii="Times New Roman" w:hAnsi="Times New Roman"/>
        </w:rPr>
        <w:t xml:space="preserve">. A </w:t>
      </w:r>
      <w:r w:rsidR="00E87DC2" w:rsidRPr="00E87DC2">
        <w:rPr>
          <w:rFonts w:ascii="Times New Roman" w:hAnsi="Times New Roman"/>
        </w:rPr>
        <w:t>támogatás időbeni felhasználására, a rends</w:t>
      </w:r>
      <w:r w:rsidR="00E87DC2">
        <w:rPr>
          <w:rFonts w:ascii="Times New Roman" w:hAnsi="Times New Roman"/>
        </w:rPr>
        <w:t>z</w:t>
      </w:r>
      <w:r w:rsidR="00E87DC2" w:rsidRPr="00E87DC2">
        <w:rPr>
          <w:rFonts w:ascii="Times New Roman" w:hAnsi="Times New Roman"/>
        </w:rPr>
        <w:t xml:space="preserve">eres, illetve jelentősebb kiadásaink felmerülésének várható időpontjának </w:t>
      </w:r>
      <w:r w:rsidR="00175545" w:rsidRPr="00E87DC2">
        <w:rPr>
          <w:rFonts w:ascii="Times New Roman" w:hAnsi="Times New Roman"/>
        </w:rPr>
        <w:t>figyelembe</w:t>
      </w:r>
      <w:r w:rsidR="00E87DC2" w:rsidRPr="00E87DC2">
        <w:rPr>
          <w:rFonts w:ascii="Times New Roman" w:hAnsi="Times New Roman"/>
        </w:rPr>
        <w:t xml:space="preserve"> vételével az alábbi javasaltot tesszük:</w:t>
      </w:r>
    </w:p>
    <w:p w14:paraId="78CBED36" w14:textId="77777777" w:rsidR="00E87DC2" w:rsidRPr="005D7D8C" w:rsidRDefault="00E87DC2" w:rsidP="00E87DC2">
      <w:pPr>
        <w:rPr>
          <w:rFonts w:ascii="Arial Narrow" w:eastAsia="Times New Roman" w:hAnsi="Arial Narrow" w:cs="Times New Roman"/>
          <w:color w:val="000000"/>
          <w:kern w:val="0"/>
          <w:sz w:val="20"/>
          <w:szCs w:val="20"/>
          <w:lang w:eastAsia="en-GB"/>
          <w14:ligatures w14:val="none"/>
        </w:rPr>
      </w:pPr>
    </w:p>
    <w:p w14:paraId="42583743" w14:textId="77777777" w:rsidR="005D7D8C" w:rsidRPr="005D7D8C" w:rsidRDefault="00E87DC2" w:rsidP="00E87DC2">
      <w:pPr>
        <w:rPr>
          <w:rFonts w:ascii="Times New Roman" w:eastAsia="Times New Roman" w:hAnsi="Times New Roman" w:cs="Times New Roman"/>
          <w:color w:val="000000"/>
          <w:kern w:val="0"/>
          <w:sz w:val="22"/>
          <w:szCs w:val="22"/>
          <w:lang w:eastAsia="en-GB"/>
          <w14:ligatures w14:val="none"/>
        </w:rPr>
      </w:pPr>
      <w:r w:rsidRPr="005D7D8C">
        <w:rPr>
          <w:rFonts w:ascii="Times New Roman" w:eastAsia="Times New Roman" w:hAnsi="Times New Roman" w:cs="Times New Roman"/>
          <w:color w:val="000000"/>
          <w:kern w:val="0"/>
          <w:sz w:val="22"/>
          <w:szCs w:val="22"/>
          <w:lang w:eastAsia="en-GB"/>
          <w14:ligatures w14:val="none"/>
        </w:rPr>
        <w:t>2025 január</w:t>
      </w:r>
      <w:r w:rsidR="005D7D8C" w:rsidRPr="005D7D8C">
        <w:rPr>
          <w:rFonts w:ascii="Times New Roman" w:eastAsia="Times New Roman" w:hAnsi="Times New Roman" w:cs="Times New Roman"/>
          <w:color w:val="000000"/>
          <w:kern w:val="0"/>
          <w:sz w:val="22"/>
          <w:szCs w:val="22"/>
          <w:lang w:eastAsia="en-GB"/>
          <w14:ligatures w14:val="none"/>
        </w:rPr>
        <w:t xml:space="preserve"> </w:t>
      </w:r>
    </w:p>
    <w:p w14:paraId="1B765E3A" w14:textId="27BD5FBF" w:rsidR="005D7D8C" w:rsidRPr="00BC4A4E" w:rsidRDefault="005D7D8C" w:rsidP="005D7D8C">
      <w:pPr>
        <w:spacing w:line="360" w:lineRule="auto"/>
        <w:rPr>
          <w:rFonts w:ascii="Times New Roman" w:eastAsia="Times New Roman" w:hAnsi="Times New Roman" w:cs="Times New Roman"/>
          <w:color w:val="000000"/>
          <w:kern w:val="0"/>
          <w:sz w:val="22"/>
          <w:szCs w:val="22"/>
          <w:lang w:eastAsia="en-GB"/>
          <w14:ligatures w14:val="none"/>
        </w:rPr>
      </w:pPr>
      <w:r w:rsidRPr="005D7D8C">
        <w:rPr>
          <w:rFonts w:ascii="Times New Roman" w:eastAsia="Times New Roman" w:hAnsi="Times New Roman" w:cs="Times New Roman"/>
          <w:color w:val="000000"/>
          <w:kern w:val="0"/>
          <w:sz w:val="22"/>
          <w:szCs w:val="22"/>
          <w:lang w:eastAsia="en-GB"/>
          <w14:ligatures w14:val="none"/>
        </w:rPr>
        <w:t>(663/2024. Közgyűlési határozat X. pontja szerint, a 2025. évi üzleti terv elfogadásáig):</w:t>
      </w:r>
      <w:r w:rsidR="00BC4A4E">
        <w:rPr>
          <w:rFonts w:ascii="Times New Roman" w:eastAsia="Times New Roman" w:hAnsi="Times New Roman" w:cs="Times New Roman"/>
          <w:color w:val="000000"/>
          <w:kern w:val="0"/>
          <w:sz w:val="22"/>
          <w:szCs w:val="22"/>
          <w:lang w:eastAsia="en-GB"/>
          <w14:ligatures w14:val="none"/>
        </w:rPr>
        <w:t xml:space="preserve"> </w:t>
      </w:r>
      <w:r w:rsidR="00BC4A4E" w:rsidRPr="00BC4A4E">
        <w:rPr>
          <w:rFonts w:ascii="Times New Roman" w:eastAsia="Times New Roman" w:hAnsi="Times New Roman" w:cs="Times New Roman"/>
          <w:color w:val="000000"/>
          <w:kern w:val="0"/>
          <w:sz w:val="22"/>
          <w:szCs w:val="22"/>
          <w:lang w:eastAsia="en-GB"/>
          <w14:ligatures w14:val="none"/>
        </w:rPr>
        <w:t>1</w:t>
      </w:r>
      <w:r w:rsidRPr="00BC4A4E">
        <w:rPr>
          <w:rFonts w:ascii="Times New Roman" w:eastAsia="Times New Roman" w:hAnsi="Times New Roman" w:cs="Times New Roman"/>
          <w:color w:val="000000"/>
          <w:kern w:val="0"/>
          <w:sz w:val="22"/>
          <w:szCs w:val="22"/>
          <w:lang w:eastAsia="en-GB"/>
          <w14:ligatures w14:val="none"/>
        </w:rPr>
        <w:t>0.800.000 Ft</w:t>
      </w:r>
    </w:p>
    <w:p w14:paraId="368D5215" w14:textId="4D529012" w:rsidR="00E87DC2" w:rsidRPr="00BC4A4E" w:rsidRDefault="005D7D8C" w:rsidP="005D7D8C">
      <w:pPr>
        <w:spacing w:line="360" w:lineRule="auto"/>
        <w:rPr>
          <w:rFonts w:ascii="Times New Roman" w:eastAsia="Times New Roman" w:hAnsi="Times New Roman" w:cs="Times New Roman"/>
          <w:color w:val="000000"/>
          <w:kern w:val="0"/>
          <w:sz w:val="22"/>
          <w:szCs w:val="22"/>
          <w:lang w:eastAsia="en-GB"/>
          <w14:ligatures w14:val="none"/>
        </w:rPr>
      </w:pPr>
      <w:r w:rsidRPr="00BC4A4E">
        <w:rPr>
          <w:rFonts w:ascii="Times New Roman" w:eastAsia="Times New Roman" w:hAnsi="Times New Roman" w:cs="Times New Roman"/>
          <w:color w:val="000000"/>
          <w:kern w:val="0"/>
          <w:sz w:val="22"/>
          <w:szCs w:val="22"/>
          <w:lang w:eastAsia="en-GB"/>
          <w14:ligatures w14:val="none"/>
        </w:rPr>
        <w:t>2025. február (1. negyedév végéig tervezett finanszírozás):</w:t>
      </w:r>
      <w:r w:rsidR="00BC4A4E" w:rsidRPr="00BC4A4E">
        <w:rPr>
          <w:rFonts w:ascii="Times New Roman" w:eastAsia="Times New Roman" w:hAnsi="Times New Roman" w:cs="Times New Roman"/>
          <w:color w:val="000000"/>
          <w:kern w:val="0"/>
          <w:sz w:val="22"/>
          <w:szCs w:val="22"/>
          <w:lang w:eastAsia="en-GB"/>
          <w14:ligatures w14:val="none"/>
        </w:rPr>
        <w:t xml:space="preserve"> </w:t>
      </w:r>
      <w:r w:rsidR="00BC4A4E" w:rsidRPr="00BC4A4E">
        <w:rPr>
          <w:rFonts w:ascii="Times New Roman" w:eastAsia="Times New Roman" w:hAnsi="Times New Roman" w:cs="Times New Roman"/>
          <w:color w:val="000000"/>
          <w:kern w:val="0"/>
          <w:sz w:val="22"/>
          <w:szCs w:val="22"/>
          <w:lang w:eastAsia="en-GB"/>
          <w14:ligatures w14:val="none"/>
        </w:rPr>
        <w:tab/>
      </w:r>
      <w:r w:rsidR="00BC4A4E" w:rsidRPr="00BC4A4E">
        <w:rPr>
          <w:rFonts w:ascii="Times New Roman" w:eastAsia="Times New Roman" w:hAnsi="Times New Roman" w:cs="Times New Roman"/>
          <w:color w:val="000000"/>
          <w:kern w:val="0"/>
          <w:sz w:val="22"/>
          <w:szCs w:val="22"/>
          <w:lang w:eastAsia="en-GB"/>
          <w14:ligatures w14:val="none"/>
        </w:rPr>
        <w:tab/>
      </w:r>
      <w:r w:rsidR="00BC4A4E" w:rsidRPr="00BC4A4E">
        <w:rPr>
          <w:rFonts w:ascii="Times New Roman" w:eastAsia="Times New Roman" w:hAnsi="Times New Roman" w:cs="Times New Roman"/>
          <w:color w:val="000000"/>
          <w:kern w:val="0"/>
          <w:sz w:val="22"/>
          <w:szCs w:val="22"/>
          <w:lang w:eastAsia="en-GB"/>
          <w14:ligatures w14:val="none"/>
        </w:rPr>
        <w:tab/>
        <w:t xml:space="preserve">          10.600.000 Ft</w:t>
      </w:r>
    </w:p>
    <w:p w14:paraId="24933CF2" w14:textId="0353B57C" w:rsidR="00E87DC2" w:rsidRPr="00BC4A4E" w:rsidRDefault="00E87DC2" w:rsidP="005D7D8C">
      <w:pPr>
        <w:spacing w:line="360" w:lineRule="auto"/>
        <w:rPr>
          <w:rFonts w:ascii="Times New Roman" w:eastAsia="Times New Roman" w:hAnsi="Times New Roman" w:cs="Times New Roman"/>
          <w:color w:val="000000"/>
          <w:kern w:val="0"/>
          <w:sz w:val="22"/>
          <w:szCs w:val="22"/>
          <w:lang w:eastAsia="en-GB"/>
          <w14:ligatures w14:val="none"/>
        </w:rPr>
      </w:pPr>
      <w:r w:rsidRPr="00BC4A4E">
        <w:rPr>
          <w:rFonts w:ascii="Times New Roman" w:eastAsia="Times New Roman" w:hAnsi="Times New Roman" w:cs="Times New Roman"/>
          <w:color w:val="000000"/>
          <w:kern w:val="0"/>
          <w:sz w:val="22"/>
          <w:szCs w:val="22"/>
          <w:lang w:eastAsia="en-GB"/>
          <w14:ligatures w14:val="none"/>
        </w:rPr>
        <w:t>2025. március</w:t>
      </w:r>
      <w:r w:rsidR="005D7D8C" w:rsidRPr="00BC4A4E">
        <w:rPr>
          <w:rFonts w:ascii="Times New Roman" w:eastAsia="Times New Roman" w:hAnsi="Times New Roman" w:cs="Times New Roman"/>
          <w:color w:val="000000"/>
          <w:kern w:val="0"/>
          <w:sz w:val="22"/>
          <w:szCs w:val="22"/>
          <w:lang w:eastAsia="en-GB"/>
          <w14:ligatures w14:val="none"/>
        </w:rPr>
        <w:t xml:space="preserve"> (2.negyedévre tervezett finanszírozás):</w:t>
      </w:r>
      <w:r w:rsidR="00BC4A4E" w:rsidRPr="00BC4A4E">
        <w:rPr>
          <w:rFonts w:ascii="Times New Roman" w:eastAsia="Times New Roman" w:hAnsi="Times New Roman" w:cs="Times New Roman"/>
          <w:color w:val="000000"/>
          <w:kern w:val="0"/>
          <w:sz w:val="22"/>
          <w:szCs w:val="22"/>
          <w:lang w:eastAsia="en-GB"/>
          <w14:ligatures w14:val="none"/>
        </w:rPr>
        <w:tab/>
      </w:r>
      <w:r w:rsidR="00BC4A4E" w:rsidRPr="00BC4A4E">
        <w:rPr>
          <w:rFonts w:ascii="Times New Roman" w:eastAsia="Times New Roman" w:hAnsi="Times New Roman" w:cs="Times New Roman"/>
          <w:color w:val="000000"/>
          <w:kern w:val="0"/>
          <w:sz w:val="22"/>
          <w:szCs w:val="22"/>
          <w:lang w:eastAsia="en-GB"/>
          <w14:ligatures w14:val="none"/>
        </w:rPr>
        <w:tab/>
      </w:r>
      <w:r w:rsidR="00BC4A4E" w:rsidRPr="00BC4A4E">
        <w:rPr>
          <w:rFonts w:ascii="Times New Roman" w:eastAsia="Times New Roman" w:hAnsi="Times New Roman" w:cs="Times New Roman"/>
          <w:color w:val="000000"/>
          <w:kern w:val="0"/>
          <w:sz w:val="22"/>
          <w:szCs w:val="22"/>
          <w:lang w:eastAsia="en-GB"/>
          <w14:ligatures w14:val="none"/>
        </w:rPr>
        <w:tab/>
      </w:r>
      <w:r w:rsidR="00BC4A4E" w:rsidRPr="00BC4A4E">
        <w:rPr>
          <w:rFonts w:ascii="Times New Roman" w:eastAsia="Times New Roman" w:hAnsi="Times New Roman" w:cs="Times New Roman"/>
          <w:color w:val="000000"/>
          <w:kern w:val="0"/>
          <w:sz w:val="22"/>
          <w:szCs w:val="22"/>
          <w:lang w:eastAsia="en-GB"/>
          <w14:ligatures w14:val="none"/>
        </w:rPr>
        <w:tab/>
        <w:t xml:space="preserve">          29.700.000 Ft</w:t>
      </w:r>
    </w:p>
    <w:p w14:paraId="71F98807" w14:textId="2F2F8250" w:rsidR="005D7D8C" w:rsidRPr="00BC4A4E" w:rsidRDefault="00E87DC2" w:rsidP="005D7D8C">
      <w:pPr>
        <w:spacing w:line="360" w:lineRule="auto"/>
        <w:rPr>
          <w:rFonts w:ascii="Times New Roman" w:eastAsia="Times New Roman" w:hAnsi="Times New Roman" w:cs="Times New Roman"/>
          <w:color w:val="000000"/>
          <w:kern w:val="0"/>
          <w:sz w:val="22"/>
          <w:szCs w:val="22"/>
          <w:lang w:eastAsia="en-GB"/>
          <w14:ligatures w14:val="none"/>
        </w:rPr>
      </w:pPr>
      <w:r w:rsidRPr="00BC4A4E">
        <w:rPr>
          <w:rFonts w:ascii="Times New Roman" w:eastAsia="Times New Roman" w:hAnsi="Times New Roman" w:cs="Times New Roman"/>
          <w:color w:val="000000"/>
          <w:kern w:val="0"/>
          <w:sz w:val="22"/>
          <w:szCs w:val="22"/>
          <w:lang w:eastAsia="en-GB"/>
          <w14:ligatures w14:val="none"/>
        </w:rPr>
        <w:t>2025. június</w:t>
      </w:r>
      <w:r w:rsidR="005D7D8C" w:rsidRPr="00BC4A4E">
        <w:rPr>
          <w:rFonts w:ascii="Times New Roman" w:eastAsia="Times New Roman" w:hAnsi="Times New Roman" w:cs="Times New Roman"/>
          <w:color w:val="000000"/>
          <w:kern w:val="0"/>
          <w:sz w:val="22"/>
          <w:szCs w:val="22"/>
          <w:lang w:eastAsia="en-GB"/>
          <w14:ligatures w14:val="none"/>
        </w:rPr>
        <w:t xml:space="preserve"> (3. negyedévre tervezett.finanszírozás):</w:t>
      </w:r>
      <w:r w:rsidR="00BC4A4E" w:rsidRPr="00BC4A4E">
        <w:rPr>
          <w:rFonts w:ascii="Times New Roman" w:eastAsia="Times New Roman" w:hAnsi="Times New Roman" w:cs="Times New Roman"/>
          <w:color w:val="000000"/>
          <w:kern w:val="0"/>
          <w:sz w:val="22"/>
          <w:szCs w:val="22"/>
          <w:lang w:eastAsia="en-GB"/>
          <w14:ligatures w14:val="none"/>
        </w:rPr>
        <w:tab/>
      </w:r>
      <w:r w:rsidR="00BC4A4E" w:rsidRPr="00BC4A4E">
        <w:rPr>
          <w:rFonts w:ascii="Times New Roman" w:eastAsia="Times New Roman" w:hAnsi="Times New Roman" w:cs="Times New Roman"/>
          <w:color w:val="000000"/>
          <w:kern w:val="0"/>
          <w:sz w:val="22"/>
          <w:szCs w:val="22"/>
          <w:lang w:eastAsia="en-GB"/>
          <w14:ligatures w14:val="none"/>
        </w:rPr>
        <w:tab/>
      </w:r>
      <w:r w:rsidR="00BC4A4E" w:rsidRPr="00BC4A4E">
        <w:rPr>
          <w:rFonts w:ascii="Times New Roman" w:eastAsia="Times New Roman" w:hAnsi="Times New Roman" w:cs="Times New Roman"/>
          <w:color w:val="000000"/>
          <w:kern w:val="0"/>
          <w:sz w:val="22"/>
          <w:szCs w:val="22"/>
          <w:lang w:eastAsia="en-GB"/>
          <w14:ligatures w14:val="none"/>
        </w:rPr>
        <w:tab/>
      </w:r>
      <w:r w:rsidR="00BC4A4E" w:rsidRPr="00BC4A4E">
        <w:rPr>
          <w:rFonts w:ascii="Times New Roman" w:eastAsia="Times New Roman" w:hAnsi="Times New Roman" w:cs="Times New Roman"/>
          <w:color w:val="000000"/>
          <w:kern w:val="0"/>
          <w:sz w:val="22"/>
          <w:szCs w:val="22"/>
          <w:lang w:eastAsia="en-GB"/>
          <w14:ligatures w14:val="none"/>
        </w:rPr>
        <w:tab/>
        <w:t xml:space="preserve">          26.900.000 Ft</w:t>
      </w:r>
    </w:p>
    <w:p w14:paraId="332F1409" w14:textId="0787C8DB" w:rsidR="001E5F03" w:rsidRPr="00BC4A4E" w:rsidRDefault="00E87DC2" w:rsidP="001E5F03">
      <w:pPr>
        <w:spacing w:line="360" w:lineRule="auto"/>
        <w:rPr>
          <w:rFonts w:ascii="Arial Narrow" w:eastAsia="Times New Roman" w:hAnsi="Arial Narrow" w:cs="Times New Roman"/>
          <w:color w:val="000000"/>
          <w:kern w:val="0"/>
          <w:sz w:val="22"/>
          <w:szCs w:val="22"/>
          <w:u w:val="single"/>
          <w:lang w:eastAsia="en-GB"/>
          <w14:ligatures w14:val="none"/>
        </w:rPr>
      </w:pPr>
      <w:r w:rsidRPr="00BC4A4E">
        <w:rPr>
          <w:rFonts w:ascii="Times New Roman" w:eastAsia="Times New Roman" w:hAnsi="Times New Roman" w:cs="Times New Roman"/>
          <w:color w:val="000000"/>
          <w:kern w:val="0"/>
          <w:sz w:val="22"/>
          <w:szCs w:val="22"/>
          <w:u w:val="single"/>
          <w:lang w:eastAsia="en-GB"/>
          <w14:ligatures w14:val="none"/>
        </w:rPr>
        <w:t>2025</w:t>
      </w:r>
      <w:r w:rsidR="005D7D8C" w:rsidRPr="00BC4A4E">
        <w:rPr>
          <w:rFonts w:ascii="Times New Roman" w:eastAsia="Times New Roman" w:hAnsi="Times New Roman" w:cs="Times New Roman"/>
          <w:color w:val="000000"/>
          <w:kern w:val="0"/>
          <w:sz w:val="22"/>
          <w:szCs w:val="22"/>
          <w:u w:val="single"/>
          <w:lang w:eastAsia="en-GB"/>
          <w14:ligatures w14:val="none"/>
        </w:rPr>
        <w:t>. szeptember (4. negyedévre tervezett finanszírozás):</w:t>
      </w:r>
      <w:r w:rsidR="00BC4A4E" w:rsidRPr="00BC4A4E">
        <w:rPr>
          <w:rFonts w:ascii="Times New Roman" w:eastAsia="Times New Roman" w:hAnsi="Times New Roman" w:cs="Times New Roman"/>
          <w:color w:val="000000"/>
          <w:kern w:val="0"/>
          <w:sz w:val="22"/>
          <w:szCs w:val="22"/>
          <w:u w:val="single"/>
          <w:lang w:eastAsia="en-GB"/>
          <w14:ligatures w14:val="none"/>
        </w:rPr>
        <w:tab/>
      </w:r>
      <w:r w:rsidR="00BC4A4E" w:rsidRPr="00BC4A4E">
        <w:rPr>
          <w:rFonts w:ascii="Times New Roman" w:eastAsia="Times New Roman" w:hAnsi="Times New Roman" w:cs="Times New Roman"/>
          <w:color w:val="000000"/>
          <w:kern w:val="0"/>
          <w:sz w:val="22"/>
          <w:szCs w:val="22"/>
          <w:u w:val="single"/>
          <w:lang w:eastAsia="en-GB"/>
          <w14:ligatures w14:val="none"/>
        </w:rPr>
        <w:tab/>
      </w:r>
      <w:r w:rsidR="00BC4A4E" w:rsidRPr="00BC4A4E">
        <w:rPr>
          <w:rFonts w:ascii="Times New Roman" w:eastAsia="Times New Roman" w:hAnsi="Times New Roman" w:cs="Times New Roman"/>
          <w:color w:val="000000"/>
          <w:kern w:val="0"/>
          <w:sz w:val="22"/>
          <w:szCs w:val="22"/>
          <w:u w:val="single"/>
          <w:lang w:eastAsia="en-GB"/>
          <w14:ligatures w14:val="none"/>
        </w:rPr>
        <w:tab/>
        <w:t xml:space="preserve">          18.624.000 Ft</w:t>
      </w:r>
    </w:p>
    <w:p w14:paraId="35F8A706" w14:textId="2025A25E" w:rsidR="00E80624" w:rsidRPr="00BC4A4E" w:rsidRDefault="005D7D8C" w:rsidP="001E5F03">
      <w:pPr>
        <w:spacing w:line="360" w:lineRule="auto"/>
        <w:rPr>
          <w:rFonts w:ascii="Times New Roman" w:eastAsia="Times New Roman" w:hAnsi="Times New Roman" w:cs="Times New Roman"/>
          <w:b/>
          <w:bCs/>
          <w:color w:val="000000"/>
          <w:kern w:val="0"/>
          <w:sz w:val="22"/>
          <w:szCs w:val="22"/>
          <w:lang w:eastAsia="en-GB"/>
          <w14:ligatures w14:val="none"/>
        </w:rPr>
      </w:pPr>
      <w:r w:rsidRPr="00BC4A4E">
        <w:rPr>
          <w:rFonts w:ascii="Times New Roman" w:eastAsia="Times New Roman" w:hAnsi="Times New Roman" w:cs="Times New Roman"/>
          <w:b/>
          <w:bCs/>
          <w:color w:val="000000"/>
          <w:kern w:val="0"/>
          <w:sz w:val="22"/>
          <w:szCs w:val="22"/>
          <w:lang w:eastAsia="en-GB"/>
          <w14:ligatures w14:val="none"/>
        </w:rPr>
        <w:t xml:space="preserve">Mindösszesen: </w:t>
      </w:r>
      <w:r w:rsidR="00BC4A4E" w:rsidRPr="00BC4A4E">
        <w:rPr>
          <w:rFonts w:ascii="Times New Roman" w:eastAsia="Times New Roman" w:hAnsi="Times New Roman" w:cs="Times New Roman"/>
          <w:b/>
          <w:bCs/>
          <w:color w:val="000000"/>
          <w:kern w:val="0"/>
          <w:sz w:val="22"/>
          <w:szCs w:val="22"/>
          <w:lang w:eastAsia="en-GB"/>
          <w14:ligatures w14:val="none"/>
        </w:rPr>
        <w:tab/>
      </w:r>
      <w:r w:rsidR="00BC4A4E" w:rsidRPr="00BC4A4E">
        <w:rPr>
          <w:rFonts w:ascii="Times New Roman" w:eastAsia="Times New Roman" w:hAnsi="Times New Roman" w:cs="Times New Roman"/>
          <w:b/>
          <w:bCs/>
          <w:color w:val="000000"/>
          <w:kern w:val="0"/>
          <w:sz w:val="22"/>
          <w:szCs w:val="22"/>
          <w:lang w:eastAsia="en-GB"/>
          <w14:ligatures w14:val="none"/>
        </w:rPr>
        <w:tab/>
      </w:r>
      <w:r w:rsidR="00BC4A4E" w:rsidRPr="00BC4A4E">
        <w:rPr>
          <w:rFonts w:ascii="Times New Roman" w:eastAsia="Times New Roman" w:hAnsi="Times New Roman" w:cs="Times New Roman"/>
          <w:b/>
          <w:bCs/>
          <w:color w:val="000000"/>
          <w:kern w:val="0"/>
          <w:sz w:val="22"/>
          <w:szCs w:val="22"/>
          <w:lang w:eastAsia="en-GB"/>
          <w14:ligatures w14:val="none"/>
        </w:rPr>
        <w:tab/>
      </w:r>
      <w:r w:rsidR="00BC4A4E" w:rsidRPr="00BC4A4E">
        <w:rPr>
          <w:rFonts w:ascii="Times New Roman" w:eastAsia="Times New Roman" w:hAnsi="Times New Roman" w:cs="Times New Roman"/>
          <w:b/>
          <w:bCs/>
          <w:color w:val="000000"/>
          <w:kern w:val="0"/>
          <w:sz w:val="22"/>
          <w:szCs w:val="22"/>
          <w:lang w:eastAsia="en-GB"/>
          <w14:ligatures w14:val="none"/>
        </w:rPr>
        <w:tab/>
      </w:r>
      <w:r w:rsidR="00BC4A4E" w:rsidRPr="00BC4A4E">
        <w:rPr>
          <w:rFonts w:ascii="Times New Roman" w:eastAsia="Times New Roman" w:hAnsi="Times New Roman" w:cs="Times New Roman"/>
          <w:b/>
          <w:bCs/>
          <w:color w:val="000000"/>
          <w:kern w:val="0"/>
          <w:sz w:val="22"/>
          <w:szCs w:val="22"/>
          <w:lang w:eastAsia="en-GB"/>
          <w14:ligatures w14:val="none"/>
        </w:rPr>
        <w:tab/>
      </w:r>
      <w:r w:rsidR="00BC4A4E" w:rsidRPr="00BC4A4E">
        <w:rPr>
          <w:rFonts w:ascii="Times New Roman" w:eastAsia="Times New Roman" w:hAnsi="Times New Roman" w:cs="Times New Roman"/>
          <w:b/>
          <w:bCs/>
          <w:color w:val="000000"/>
          <w:kern w:val="0"/>
          <w:sz w:val="22"/>
          <w:szCs w:val="22"/>
          <w:lang w:eastAsia="en-GB"/>
          <w14:ligatures w14:val="none"/>
        </w:rPr>
        <w:tab/>
      </w:r>
      <w:r w:rsidR="00BC4A4E" w:rsidRPr="00BC4A4E">
        <w:rPr>
          <w:rFonts w:ascii="Times New Roman" w:eastAsia="Times New Roman" w:hAnsi="Times New Roman" w:cs="Times New Roman"/>
          <w:b/>
          <w:bCs/>
          <w:color w:val="000000"/>
          <w:kern w:val="0"/>
          <w:sz w:val="22"/>
          <w:szCs w:val="22"/>
          <w:lang w:eastAsia="en-GB"/>
          <w14:ligatures w14:val="none"/>
        </w:rPr>
        <w:tab/>
      </w:r>
      <w:r w:rsidR="00BC4A4E" w:rsidRPr="00BC4A4E">
        <w:rPr>
          <w:rFonts w:ascii="Times New Roman" w:eastAsia="Times New Roman" w:hAnsi="Times New Roman" w:cs="Times New Roman"/>
          <w:b/>
          <w:bCs/>
          <w:color w:val="000000"/>
          <w:kern w:val="0"/>
          <w:sz w:val="22"/>
          <w:szCs w:val="22"/>
          <w:lang w:eastAsia="en-GB"/>
          <w14:ligatures w14:val="none"/>
        </w:rPr>
        <w:tab/>
      </w:r>
      <w:r w:rsidR="00BC4A4E" w:rsidRPr="00BC4A4E">
        <w:rPr>
          <w:rFonts w:ascii="Times New Roman" w:eastAsia="Times New Roman" w:hAnsi="Times New Roman" w:cs="Times New Roman"/>
          <w:b/>
          <w:bCs/>
          <w:color w:val="000000"/>
          <w:kern w:val="0"/>
          <w:sz w:val="22"/>
          <w:szCs w:val="22"/>
          <w:lang w:eastAsia="en-GB"/>
          <w14:ligatures w14:val="none"/>
        </w:rPr>
        <w:tab/>
        <w:t xml:space="preserve">          96.624.000 Ft</w:t>
      </w:r>
    </w:p>
    <w:p w14:paraId="1F2C530B" w14:textId="77777777" w:rsidR="00DA207E" w:rsidRPr="0091244E" w:rsidRDefault="00DA207E" w:rsidP="0091244E">
      <w:pPr>
        <w:pStyle w:val="Heading1"/>
        <w:jc w:val="center"/>
        <w:rPr>
          <w:rFonts w:ascii="Century Schoolbook" w:hAnsi="Century Schoolbook"/>
          <w:color w:val="auto"/>
          <w:sz w:val="28"/>
          <w:szCs w:val="28"/>
        </w:rPr>
      </w:pPr>
      <w:bookmarkStart w:id="10" w:name="_Toc187921212"/>
      <w:r w:rsidRPr="0091244E">
        <w:rPr>
          <w:rFonts w:ascii="Century Schoolbook" w:hAnsi="Century Schoolbook"/>
          <w:color w:val="auto"/>
          <w:sz w:val="28"/>
          <w:szCs w:val="28"/>
        </w:rPr>
        <w:lastRenderedPageBreak/>
        <w:t>A KOCKÁZATOK ÉS AZOK KEZELÉSE</w:t>
      </w:r>
      <w:bookmarkEnd w:id="10"/>
    </w:p>
    <w:p w14:paraId="027A99E0" w14:textId="77777777" w:rsidR="00D9269F" w:rsidRPr="00ED3DF8" w:rsidRDefault="00D9269F" w:rsidP="00580B0B">
      <w:pPr>
        <w:spacing w:line="360" w:lineRule="auto"/>
        <w:jc w:val="center"/>
      </w:pPr>
    </w:p>
    <w:p w14:paraId="346DE7CA" w14:textId="77777777" w:rsidR="00117804" w:rsidRDefault="005D7D8C" w:rsidP="005D7D8C">
      <w:pPr>
        <w:spacing w:line="360" w:lineRule="auto"/>
        <w:rPr>
          <w:rFonts w:ascii="Times New Roman" w:eastAsia="Times New Roman" w:hAnsi="Times New Roman" w:cs="Times New Roman"/>
          <w:color w:val="282828"/>
          <w:kern w:val="0"/>
          <w:lang w:eastAsia="en-GB"/>
          <w14:ligatures w14:val="none"/>
        </w:rPr>
      </w:pPr>
      <w:r w:rsidRPr="005D7D8C">
        <w:rPr>
          <w:rFonts w:ascii="Times New Roman" w:eastAsia="Times New Roman" w:hAnsi="Times New Roman" w:cs="Times New Roman"/>
          <w:color w:val="282828"/>
          <w:kern w:val="0"/>
          <w:lang w:eastAsia="en-GB"/>
          <w14:ligatures w14:val="none"/>
        </w:rPr>
        <w:t xml:space="preserve">A </w:t>
      </w:r>
      <w:r>
        <w:rPr>
          <w:rFonts w:ascii="Times New Roman" w:eastAsia="Times New Roman" w:hAnsi="Times New Roman" w:cs="Times New Roman"/>
          <w:color w:val="282828"/>
          <w:kern w:val="0"/>
          <w:lang w:eastAsia="en-GB"/>
          <w14:ligatures w14:val="none"/>
        </w:rPr>
        <w:t xml:space="preserve">Társaság 2025. Évben a kitűzött célok magas színvonalú megvalúsításának </w:t>
      </w:r>
      <w:r w:rsidR="00117804">
        <w:rPr>
          <w:rFonts w:ascii="Times New Roman" w:eastAsia="Times New Roman" w:hAnsi="Times New Roman" w:cs="Times New Roman"/>
          <w:color w:val="282828"/>
          <w:kern w:val="0"/>
          <w:lang w:eastAsia="en-GB"/>
          <w14:ligatures w14:val="none"/>
        </w:rPr>
        <w:t>kockézatait a társaság a működési sztrktúrák és az intézményi kommunikáció során folymatosan értékeli, monitorozza azokat feltárja és kezelésükre tervet készít és amennyiben ez szükségesaz  azok kivédésére és kezelésére vonatkozó szükséges intézkedéseket megteszi.</w:t>
      </w:r>
    </w:p>
    <w:p w14:paraId="7761F9D0" w14:textId="77777777" w:rsidR="00117804" w:rsidRDefault="00117804" w:rsidP="005D7D8C">
      <w:pPr>
        <w:spacing w:line="360" w:lineRule="auto"/>
        <w:rPr>
          <w:rFonts w:ascii="Times New Roman" w:eastAsia="Times New Roman" w:hAnsi="Times New Roman" w:cs="Times New Roman"/>
          <w:color w:val="282828"/>
          <w:kern w:val="0"/>
          <w:lang w:eastAsia="en-GB"/>
          <w14:ligatures w14:val="none"/>
        </w:rPr>
      </w:pPr>
    </w:p>
    <w:p w14:paraId="04B991B5" w14:textId="77777777" w:rsidR="00DA207E" w:rsidRPr="005D7D8C" w:rsidRDefault="00DA207E" w:rsidP="00117804">
      <w:pPr>
        <w:pStyle w:val="p1"/>
        <w:spacing w:line="360" w:lineRule="auto"/>
        <w:rPr>
          <w:rFonts w:ascii="Times New Roman" w:hAnsi="Times New Roman"/>
        </w:rPr>
      </w:pPr>
    </w:p>
    <w:sectPr w:rsidR="00DA207E" w:rsidRPr="005D7D8C" w:rsidSect="004E28B1">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7ABC" w14:textId="77777777" w:rsidR="004E4B16" w:rsidRDefault="004E4B16" w:rsidP="000B2EA9">
      <w:r>
        <w:separator/>
      </w:r>
    </w:p>
  </w:endnote>
  <w:endnote w:type="continuationSeparator" w:id="0">
    <w:p w14:paraId="78270776" w14:textId="77777777" w:rsidR="004E4B16" w:rsidRDefault="004E4B16" w:rsidP="000B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Engravers MT">
    <w:panose1 w:val="02090707080505020304"/>
    <w:charset w:val="4D"/>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2326280"/>
      <w:docPartObj>
        <w:docPartGallery w:val="Page Numbers (Bottom of Page)"/>
        <w:docPartUnique/>
      </w:docPartObj>
    </w:sdtPr>
    <w:sdtContent>
      <w:p w14:paraId="0F21951D" w14:textId="77777777" w:rsidR="000B2EA9" w:rsidRDefault="000B2EA9" w:rsidP="007627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623F72" w14:textId="77777777" w:rsidR="000B2EA9" w:rsidRDefault="000B2EA9" w:rsidP="000B2E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DC56" w14:textId="77777777" w:rsidR="00B0349C" w:rsidRDefault="00B0349C" w:rsidP="00B0349C">
    <w:pPr>
      <w:pStyle w:val="Header"/>
      <w:jc w:val="right"/>
    </w:pPr>
    <w:r>
      <w:rPr>
        <w:noProof/>
      </w:rPr>
      <mc:AlternateContent>
        <mc:Choice Requires="wps">
          <w:drawing>
            <wp:anchor distT="0" distB="0" distL="114300" distR="114300" simplePos="0" relativeHeight="251661312" behindDoc="0" locked="0" layoutInCell="1" allowOverlap="1" wp14:anchorId="6B3155F9" wp14:editId="5EBC14F6">
              <wp:simplePos x="0" y="0"/>
              <wp:positionH relativeFrom="column">
                <wp:posOffset>-737668</wp:posOffset>
              </wp:positionH>
              <wp:positionV relativeFrom="paragraph">
                <wp:posOffset>157026</wp:posOffset>
              </wp:positionV>
              <wp:extent cx="7230675" cy="0"/>
              <wp:effectExtent l="0" t="0" r="8890" b="12700"/>
              <wp:wrapNone/>
              <wp:docPr id="104914413" name="Straight Connector 1"/>
              <wp:cNvGraphicFramePr/>
              <a:graphic xmlns:a="http://schemas.openxmlformats.org/drawingml/2006/main">
                <a:graphicData uri="http://schemas.microsoft.com/office/word/2010/wordprocessingShape">
                  <wps:wsp>
                    <wps:cNvCnPr/>
                    <wps:spPr>
                      <a:xfrm>
                        <a:off x="0" y="0"/>
                        <a:ext cx="723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86AD5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1pt,12.35pt" to="511.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G3mwEAAJQDAAAOAAAAZHJzL2Uyb0RvYy54bWysU02P0zAQvSPxHyzfadIidlH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" strokecolor="#4472c4 [3204]" strokeweight=".5pt">
              <v:stroke joinstyle="miter"/>
            </v:line>
          </w:pict>
        </mc:Fallback>
      </mc:AlternateContent>
    </w:r>
  </w:p>
  <w:p w14:paraId="6210868A" w14:textId="77777777" w:rsidR="00B0349C" w:rsidRDefault="00B0349C" w:rsidP="00B0349C">
    <w:pPr>
      <w:pStyle w:val="Footer"/>
      <w:ind w:right="360"/>
      <w:rPr>
        <w:rFonts w:ascii="Times New Roman" w:hAnsi="Times New Roman"/>
        <w:b/>
        <w:bCs/>
        <w:sz w:val="20"/>
        <w:szCs w:val="20"/>
      </w:rPr>
    </w:pPr>
  </w:p>
  <w:p w14:paraId="2F0637EC" w14:textId="77777777" w:rsidR="000B2EA9" w:rsidRPr="00B0349C" w:rsidRDefault="00B0349C" w:rsidP="00B0349C">
    <w:pPr>
      <w:pStyle w:val="Footer"/>
      <w:ind w:right="360"/>
      <w:rPr>
        <w:rFonts w:ascii="Times New Roman" w:hAnsi="Times New Roman" w:cs="Times New Roman"/>
        <w:b/>
        <w:bCs/>
        <w:sz w:val="20"/>
        <w:szCs w:val="20"/>
      </w:rPr>
    </w:pPr>
    <w:r w:rsidRPr="00B0349C">
      <w:rPr>
        <w:rFonts w:ascii="Times New Roman" w:hAnsi="Times New Roman"/>
        <w:b/>
        <w:bCs/>
        <w:sz w:val="20"/>
        <w:szCs w:val="20"/>
      </w:rPr>
      <w:t>Civitas Regia 2038</w:t>
    </w:r>
    <w:r w:rsidRPr="00B0349C">
      <w:rPr>
        <w:rFonts w:ascii="Times New Roman" w:hAnsi="Times New Roman" w:cs="Times New Roman"/>
        <w:b/>
        <w:bCs/>
        <w:sz w:val="20"/>
        <w:szCs w:val="20"/>
      </w:rPr>
      <w:t xml:space="preserve"> </w:t>
    </w:r>
    <w:r w:rsidRPr="00B0349C">
      <w:rPr>
        <w:rFonts w:ascii="Times New Roman" w:hAnsi="Times New Roman"/>
        <w:b/>
        <w:bCs/>
        <w:sz w:val="20"/>
        <w:szCs w:val="20"/>
      </w:rPr>
      <w:t xml:space="preserve">Nonprofit </w:t>
    </w:r>
    <w:r w:rsidRPr="00B0349C">
      <w:rPr>
        <w:rFonts w:ascii="Times New Roman" w:hAnsi="Times New Roman" w:cs="Times New Roman"/>
        <w:b/>
        <w:bCs/>
        <w:sz w:val="20"/>
        <w:szCs w:val="20"/>
      </w:rPr>
      <w:t>Kft.</w:t>
    </w:r>
  </w:p>
  <w:sdt>
    <w:sdtPr>
      <w:rPr>
        <w:rStyle w:val="PageNumber"/>
      </w:rPr>
      <w:id w:val="-2136468541"/>
      <w:docPartObj>
        <w:docPartGallery w:val="Page Numbers (Bottom of Page)"/>
        <w:docPartUnique/>
      </w:docPartObj>
    </w:sdtPr>
    <w:sdtEndPr>
      <w:rPr>
        <w:rStyle w:val="PageNumber"/>
        <w:rFonts w:ascii="Times New Roman" w:hAnsi="Times New Roman" w:cs="Times New Roman"/>
        <w:sz w:val="16"/>
        <w:szCs w:val="16"/>
      </w:rPr>
    </w:sdtEndPr>
    <w:sdtContent>
      <w:p w14:paraId="1C9C2D68" w14:textId="77777777" w:rsidR="00B0349C" w:rsidRPr="00DE4992" w:rsidRDefault="00B0349C" w:rsidP="00B0349C">
        <w:pPr>
          <w:pStyle w:val="Footer"/>
          <w:framePr w:wrap="none" w:vAnchor="text" w:hAnchor="page" w:x="10294" w:y="11"/>
          <w:rPr>
            <w:rStyle w:val="PageNumber"/>
            <w:rFonts w:ascii="Times New Roman" w:hAnsi="Times New Roman" w:cs="Times New Roman"/>
            <w:sz w:val="16"/>
            <w:szCs w:val="16"/>
          </w:rPr>
        </w:pPr>
        <w:r w:rsidRPr="00DE4992">
          <w:rPr>
            <w:rStyle w:val="PageNumber"/>
            <w:rFonts w:ascii="Times New Roman" w:hAnsi="Times New Roman" w:cs="Times New Roman"/>
            <w:sz w:val="16"/>
            <w:szCs w:val="16"/>
          </w:rPr>
          <w:fldChar w:fldCharType="begin"/>
        </w:r>
        <w:r w:rsidRPr="00DE4992">
          <w:rPr>
            <w:rStyle w:val="PageNumber"/>
            <w:rFonts w:ascii="Times New Roman" w:hAnsi="Times New Roman" w:cs="Times New Roman"/>
            <w:sz w:val="16"/>
            <w:szCs w:val="16"/>
          </w:rPr>
          <w:instrText xml:space="preserve"> PAGE </w:instrText>
        </w:r>
        <w:r w:rsidRPr="00DE4992">
          <w:rPr>
            <w:rStyle w:val="PageNumber"/>
            <w:rFonts w:ascii="Times New Roman" w:hAnsi="Times New Roman" w:cs="Times New Roman"/>
            <w:sz w:val="16"/>
            <w:szCs w:val="16"/>
          </w:rPr>
          <w:fldChar w:fldCharType="separate"/>
        </w:r>
        <w:r w:rsidRPr="00DE4992">
          <w:rPr>
            <w:rStyle w:val="PageNumber"/>
            <w:rFonts w:ascii="Times New Roman" w:hAnsi="Times New Roman" w:cs="Times New Roman"/>
            <w:noProof/>
            <w:sz w:val="16"/>
            <w:szCs w:val="16"/>
          </w:rPr>
          <w:t>1</w:t>
        </w:r>
        <w:r w:rsidRPr="00DE4992">
          <w:rPr>
            <w:rStyle w:val="PageNumber"/>
            <w:rFonts w:ascii="Times New Roman" w:hAnsi="Times New Roman" w:cs="Times New Roman"/>
            <w:sz w:val="16"/>
            <w:szCs w:val="16"/>
          </w:rPr>
          <w:fldChar w:fldCharType="end"/>
        </w:r>
      </w:p>
    </w:sdtContent>
  </w:sdt>
  <w:p w14:paraId="2E86AC00" w14:textId="77777777" w:rsidR="00B0349C" w:rsidRPr="00B0349C" w:rsidRDefault="00B0349C" w:rsidP="00B0349C">
    <w:pPr>
      <w:pStyle w:val="Footer"/>
      <w:ind w:right="360"/>
      <w:rPr>
        <w:sz w:val="20"/>
        <w:szCs w:val="20"/>
      </w:rPr>
    </w:pPr>
    <w:r w:rsidRPr="00B0349C">
      <w:rPr>
        <w:rFonts w:ascii="Times New Roman" w:hAnsi="Times New Roman"/>
        <w:sz w:val="20"/>
        <w:szCs w:val="20"/>
      </w:rPr>
      <w:t>8000 Székesfehérvár, Váro</w:t>
    </w:r>
    <w:r>
      <w:rPr>
        <w:rFonts w:ascii="Times New Roman" w:hAnsi="Times New Roman"/>
        <w:sz w:val="20"/>
        <w:szCs w:val="20"/>
      </w:rPr>
      <w:t>s</w:t>
    </w:r>
    <w:r w:rsidRPr="00B0349C">
      <w:rPr>
        <w:rFonts w:ascii="Times New Roman" w:hAnsi="Times New Roman"/>
        <w:sz w:val="20"/>
        <w:szCs w:val="20"/>
      </w:rPr>
      <w:t>ház tér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61EB" w14:textId="77777777" w:rsidR="00DE4992" w:rsidRDefault="00DE4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3A2A" w14:textId="77777777" w:rsidR="004E4B16" w:rsidRDefault="004E4B16" w:rsidP="000B2EA9">
      <w:r>
        <w:separator/>
      </w:r>
    </w:p>
  </w:footnote>
  <w:footnote w:type="continuationSeparator" w:id="0">
    <w:p w14:paraId="6305496D" w14:textId="77777777" w:rsidR="004E4B16" w:rsidRDefault="004E4B16" w:rsidP="000B2EA9">
      <w:r>
        <w:continuationSeparator/>
      </w:r>
    </w:p>
  </w:footnote>
  <w:footnote w:id="1">
    <w:p w14:paraId="707D1AAC" w14:textId="77777777" w:rsidR="00580B0B" w:rsidRPr="00CC4962" w:rsidRDefault="00580B0B" w:rsidP="00580B0B">
      <w:pPr>
        <w:pStyle w:val="NoSpacing"/>
        <w:jc w:val="both"/>
        <w:rPr>
          <w:rFonts w:ascii="Times New Roman" w:hAnsi="Times New Roman" w:cs="Times New Roman"/>
          <w:sz w:val="18"/>
          <w:szCs w:val="18"/>
        </w:rPr>
      </w:pPr>
      <w:r>
        <w:rPr>
          <w:rStyle w:val="FootnoteReference"/>
        </w:rPr>
        <w:footnoteRef/>
      </w:r>
      <w:r>
        <w:t xml:space="preserve"> </w:t>
      </w:r>
      <w:r w:rsidRPr="00CC4962">
        <w:rPr>
          <w:rFonts w:ascii="Times New Roman" w:hAnsi="Times New Roman" w:cs="Times New Roman"/>
          <w:sz w:val="18"/>
          <w:szCs w:val="18"/>
        </w:rPr>
        <w:t>Az intézményi stratégia a múzeumok egyik legfontosabb dokumentuma, amely megfogalmazza a múzeum küldetését, a hosszútávú (jellemzően három-öt éves) célokat és a kulcsfontosságú területeket, valamint a megvalósításához szükséges személyi, tárgyi és költségvetési feltételrendszert. Készítését a hatályos kulturális törvény 42. § (4) b) pontja a következőképpen írja elő a múzeumi besorolású intézmények számára: „a fenntartó által jóváhagyott múzeumi küldetésnyilatkozattal, stratégiai tervvel, állományvédelmi tervvel, gyűjtemény gyarapítási és revíziós tervvel, továbbá múzeumi digitalizálási stratégiával rendelkezik, amely alapján szakmai tevékenységét folytatja.” </w:t>
      </w:r>
    </w:p>
    <w:p w14:paraId="0A753B9D" w14:textId="77777777" w:rsidR="00580B0B" w:rsidRDefault="00580B0B" w:rsidP="00580B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3FC5" w14:textId="77777777" w:rsidR="00DE4992" w:rsidRDefault="00DE4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F4EC" w14:textId="77777777" w:rsidR="002B59AC" w:rsidRPr="00B0349C" w:rsidRDefault="002B59AC" w:rsidP="002B59AC">
    <w:pPr>
      <w:pStyle w:val="Header"/>
      <w:jc w:val="right"/>
      <w:rPr>
        <w:rFonts w:ascii="Engravers MT" w:hAnsi="Engravers MT"/>
        <w:sz w:val="20"/>
        <w:szCs w:val="20"/>
      </w:rPr>
    </w:pPr>
    <w:r w:rsidRPr="006A5104">
      <w:rPr>
        <w:rFonts w:ascii="Times New Roman" w:hAnsi="Times New Roman" w:cs="Times New Roman"/>
        <w:noProof/>
        <w:sz w:val="16"/>
        <w:szCs w:val="16"/>
      </w:rPr>
      <w:drawing>
        <wp:anchor distT="0" distB="0" distL="114300" distR="114300" simplePos="0" relativeHeight="251658240" behindDoc="1" locked="0" layoutInCell="1" allowOverlap="1" wp14:anchorId="6EB8B152" wp14:editId="3E77926C">
          <wp:simplePos x="0" y="0"/>
          <wp:positionH relativeFrom="column">
            <wp:posOffset>5769610</wp:posOffset>
          </wp:positionH>
          <wp:positionV relativeFrom="paragraph">
            <wp:posOffset>-96520</wp:posOffset>
          </wp:positionV>
          <wp:extent cx="324000" cy="313394"/>
          <wp:effectExtent l="0" t="0" r="0" b="444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24000" cy="313394"/>
                  </a:xfrm>
                  <a:prstGeom prst="rect">
                    <a:avLst/>
                  </a:prstGeom>
                </pic:spPr>
              </pic:pic>
            </a:graphicData>
          </a:graphic>
          <wp14:sizeRelH relativeFrom="page">
            <wp14:pctWidth>0</wp14:pctWidth>
          </wp14:sizeRelH>
          <wp14:sizeRelV relativeFrom="page">
            <wp14:pctHeight>0</wp14:pctHeight>
          </wp14:sizeRelV>
        </wp:anchor>
      </w:drawing>
    </w:r>
    <w:r w:rsidRPr="002B59AC">
      <w:rPr>
        <w:rFonts w:ascii="Engravers MT" w:hAnsi="Engravers MT"/>
      </w:rPr>
      <w:t xml:space="preserve"> </w:t>
    </w:r>
    <w:r w:rsidRPr="00B0349C">
      <w:rPr>
        <w:rFonts w:ascii="Engravers MT" w:hAnsi="Engravers MT"/>
        <w:sz w:val="20"/>
        <w:szCs w:val="20"/>
      </w:rPr>
      <w:t>CIVITAS REGIA 2038</w:t>
    </w:r>
  </w:p>
  <w:p w14:paraId="4708CA91" w14:textId="77777777" w:rsidR="002B59AC" w:rsidRDefault="00B0349C" w:rsidP="002B59AC">
    <w:pPr>
      <w:pStyle w:val="Header"/>
      <w:jc w:val="right"/>
    </w:pPr>
    <w:r>
      <w:rPr>
        <w:noProof/>
      </w:rPr>
      <mc:AlternateContent>
        <mc:Choice Requires="wps">
          <w:drawing>
            <wp:anchor distT="0" distB="0" distL="114300" distR="114300" simplePos="0" relativeHeight="251659264" behindDoc="0" locked="0" layoutInCell="1" allowOverlap="1" wp14:anchorId="0C3907FD" wp14:editId="02F424B8">
              <wp:simplePos x="0" y="0"/>
              <wp:positionH relativeFrom="column">
                <wp:posOffset>-737668</wp:posOffset>
              </wp:positionH>
              <wp:positionV relativeFrom="paragraph">
                <wp:posOffset>157026</wp:posOffset>
              </wp:positionV>
              <wp:extent cx="7230675" cy="0"/>
              <wp:effectExtent l="0" t="0" r="8890" b="12700"/>
              <wp:wrapNone/>
              <wp:docPr id="1865400748" name="Straight Connector 1"/>
              <wp:cNvGraphicFramePr/>
              <a:graphic xmlns:a="http://schemas.openxmlformats.org/drawingml/2006/main">
                <a:graphicData uri="http://schemas.microsoft.com/office/word/2010/wordprocessingShape">
                  <wps:wsp>
                    <wps:cNvCnPr/>
                    <wps:spPr>
                      <a:xfrm>
                        <a:off x="0" y="0"/>
                        <a:ext cx="723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8D24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1pt,12.35pt" to="511.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G3mwEAAJQDAAAOAAAAZHJzL2Uyb0RvYy54bWysU02P0zAQvSPxHyzfadIidlH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" strokecolor="#4472c4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AF4" w14:textId="77777777" w:rsidR="00DE4992" w:rsidRDefault="00DE4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570F6"/>
    <w:multiLevelType w:val="hybridMultilevel"/>
    <w:tmpl w:val="D9A668F2"/>
    <w:lvl w:ilvl="0" w:tplc="F8043D3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6381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A9"/>
    <w:rsid w:val="00023C82"/>
    <w:rsid w:val="000A7D60"/>
    <w:rsid w:val="000B2EA9"/>
    <w:rsid w:val="00117804"/>
    <w:rsid w:val="0015109F"/>
    <w:rsid w:val="0015625F"/>
    <w:rsid w:val="00175545"/>
    <w:rsid w:val="001D4831"/>
    <w:rsid w:val="001E5F03"/>
    <w:rsid w:val="0021258A"/>
    <w:rsid w:val="002263DA"/>
    <w:rsid w:val="002779D6"/>
    <w:rsid w:val="002A000B"/>
    <w:rsid w:val="002B32F3"/>
    <w:rsid w:val="002B59AC"/>
    <w:rsid w:val="00304B1B"/>
    <w:rsid w:val="00324763"/>
    <w:rsid w:val="00350869"/>
    <w:rsid w:val="003760D2"/>
    <w:rsid w:val="003D4507"/>
    <w:rsid w:val="004468F3"/>
    <w:rsid w:val="004E28B1"/>
    <w:rsid w:val="004E4B16"/>
    <w:rsid w:val="00552FE5"/>
    <w:rsid w:val="00580B0B"/>
    <w:rsid w:val="00581B1B"/>
    <w:rsid w:val="005D1C42"/>
    <w:rsid w:val="005D7D8C"/>
    <w:rsid w:val="00633EB9"/>
    <w:rsid w:val="006E25DE"/>
    <w:rsid w:val="00720DF4"/>
    <w:rsid w:val="00750ED5"/>
    <w:rsid w:val="007D4B41"/>
    <w:rsid w:val="0080675C"/>
    <w:rsid w:val="00810E5E"/>
    <w:rsid w:val="008733E2"/>
    <w:rsid w:val="008905F7"/>
    <w:rsid w:val="008F30B4"/>
    <w:rsid w:val="008F5E4C"/>
    <w:rsid w:val="0091169A"/>
    <w:rsid w:val="0091244E"/>
    <w:rsid w:val="00925F1F"/>
    <w:rsid w:val="00937509"/>
    <w:rsid w:val="00940EB9"/>
    <w:rsid w:val="00972556"/>
    <w:rsid w:val="009A1A9A"/>
    <w:rsid w:val="009F102E"/>
    <w:rsid w:val="00A12D70"/>
    <w:rsid w:val="00B0349C"/>
    <w:rsid w:val="00B04C0C"/>
    <w:rsid w:val="00B24384"/>
    <w:rsid w:val="00BC4A4E"/>
    <w:rsid w:val="00C743B4"/>
    <w:rsid w:val="00CD4949"/>
    <w:rsid w:val="00D35327"/>
    <w:rsid w:val="00D9269F"/>
    <w:rsid w:val="00DA207E"/>
    <w:rsid w:val="00DE4992"/>
    <w:rsid w:val="00DF4B7D"/>
    <w:rsid w:val="00E2789A"/>
    <w:rsid w:val="00E80624"/>
    <w:rsid w:val="00E82570"/>
    <w:rsid w:val="00E87DC2"/>
    <w:rsid w:val="00ED3DF8"/>
    <w:rsid w:val="00F42A50"/>
    <w:rsid w:val="00FB29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DE2B9"/>
  <w15:chartTrackingRefBased/>
  <w15:docId w15:val="{81C4B819-5D32-9844-84C9-3434CB00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E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E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E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E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E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E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E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E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E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E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E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E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E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E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EA9"/>
    <w:rPr>
      <w:rFonts w:eastAsiaTheme="majorEastAsia" w:cstheme="majorBidi"/>
      <w:color w:val="272727" w:themeColor="text1" w:themeTint="D8"/>
    </w:rPr>
  </w:style>
  <w:style w:type="paragraph" w:styleId="Title">
    <w:name w:val="Title"/>
    <w:basedOn w:val="Normal"/>
    <w:next w:val="Normal"/>
    <w:link w:val="TitleChar"/>
    <w:uiPriority w:val="10"/>
    <w:qFormat/>
    <w:rsid w:val="000B2E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E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E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2EA9"/>
    <w:rPr>
      <w:i/>
      <w:iCs/>
      <w:color w:val="404040" w:themeColor="text1" w:themeTint="BF"/>
    </w:rPr>
  </w:style>
  <w:style w:type="paragraph" w:styleId="ListParagraph">
    <w:name w:val="List Paragraph"/>
    <w:basedOn w:val="Normal"/>
    <w:uiPriority w:val="34"/>
    <w:qFormat/>
    <w:rsid w:val="000B2EA9"/>
    <w:pPr>
      <w:ind w:left="720"/>
      <w:contextualSpacing/>
    </w:pPr>
  </w:style>
  <w:style w:type="character" w:styleId="IntenseEmphasis">
    <w:name w:val="Intense Emphasis"/>
    <w:basedOn w:val="DefaultParagraphFont"/>
    <w:uiPriority w:val="21"/>
    <w:qFormat/>
    <w:rsid w:val="000B2EA9"/>
    <w:rPr>
      <w:i/>
      <w:iCs/>
      <w:color w:val="2F5496" w:themeColor="accent1" w:themeShade="BF"/>
    </w:rPr>
  </w:style>
  <w:style w:type="paragraph" w:styleId="IntenseQuote">
    <w:name w:val="Intense Quote"/>
    <w:basedOn w:val="Normal"/>
    <w:next w:val="Normal"/>
    <w:link w:val="IntenseQuoteChar"/>
    <w:uiPriority w:val="30"/>
    <w:qFormat/>
    <w:rsid w:val="000B2E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EA9"/>
    <w:rPr>
      <w:i/>
      <w:iCs/>
      <w:color w:val="2F5496" w:themeColor="accent1" w:themeShade="BF"/>
    </w:rPr>
  </w:style>
  <w:style w:type="character" w:styleId="IntenseReference">
    <w:name w:val="Intense Reference"/>
    <w:basedOn w:val="DefaultParagraphFont"/>
    <w:uiPriority w:val="32"/>
    <w:qFormat/>
    <w:rsid w:val="000B2EA9"/>
    <w:rPr>
      <w:b/>
      <w:bCs/>
      <w:smallCaps/>
      <w:color w:val="2F5496" w:themeColor="accent1" w:themeShade="BF"/>
      <w:spacing w:val="5"/>
    </w:rPr>
  </w:style>
  <w:style w:type="paragraph" w:customStyle="1" w:styleId="p1">
    <w:name w:val="p1"/>
    <w:basedOn w:val="Normal"/>
    <w:rsid w:val="000B2EA9"/>
    <w:rPr>
      <w:rFonts w:ascii="Arial Narrow" w:eastAsia="Times New Roman" w:hAnsi="Arial Narrow" w:cs="Times New Roman"/>
      <w:color w:val="000000"/>
      <w:kern w:val="0"/>
      <w:lang w:eastAsia="en-GB"/>
      <w14:ligatures w14:val="none"/>
    </w:rPr>
  </w:style>
  <w:style w:type="paragraph" w:customStyle="1" w:styleId="p2">
    <w:name w:val="p2"/>
    <w:basedOn w:val="Normal"/>
    <w:rsid w:val="000B2EA9"/>
    <w:rPr>
      <w:rFonts w:ascii="Arial Narrow" w:eastAsia="Times New Roman" w:hAnsi="Arial Narrow" w:cs="Times New Roman"/>
      <w:color w:val="000000"/>
      <w:kern w:val="0"/>
      <w:sz w:val="18"/>
      <w:szCs w:val="18"/>
      <w:lang w:eastAsia="en-GB"/>
      <w14:ligatures w14:val="none"/>
    </w:rPr>
  </w:style>
  <w:style w:type="character" w:customStyle="1" w:styleId="s1">
    <w:name w:val="s1"/>
    <w:basedOn w:val="DefaultParagraphFont"/>
    <w:rsid w:val="000B2EA9"/>
    <w:rPr>
      <w:rFonts w:ascii="Arial Narrow" w:hAnsi="Arial Narrow" w:hint="default"/>
      <w:sz w:val="24"/>
      <w:szCs w:val="24"/>
    </w:rPr>
  </w:style>
  <w:style w:type="paragraph" w:styleId="Footer">
    <w:name w:val="footer"/>
    <w:basedOn w:val="Normal"/>
    <w:link w:val="FooterChar"/>
    <w:uiPriority w:val="99"/>
    <w:unhideWhenUsed/>
    <w:rsid w:val="000B2EA9"/>
    <w:pPr>
      <w:tabs>
        <w:tab w:val="center" w:pos="4513"/>
        <w:tab w:val="right" w:pos="9026"/>
      </w:tabs>
    </w:pPr>
  </w:style>
  <w:style w:type="character" w:customStyle="1" w:styleId="FooterChar">
    <w:name w:val="Footer Char"/>
    <w:basedOn w:val="DefaultParagraphFont"/>
    <w:link w:val="Footer"/>
    <w:uiPriority w:val="99"/>
    <w:rsid w:val="000B2EA9"/>
  </w:style>
  <w:style w:type="character" w:styleId="PageNumber">
    <w:name w:val="page number"/>
    <w:basedOn w:val="DefaultParagraphFont"/>
    <w:uiPriority w:val="99"/>
    <w:semiHidden/>
    <w:unhideWhenUsed/>
    <w:rsid w:val="000B2EA9"/>
  </w:style>
  <w:style w:type="paragraph" w:customStyle="1" w:styleId="Default">
    <w:name w:val="Default"/>
    <w:rsid w:val="00581B1B"/>
    <w:pPr>
      <w:autoSpaceDE w:val="0"/>
      <w:autoSpaceDN w:val="0"/>
      <w:adjustRightInd w:val="0"/>
    </w:pPr>
    <w:rPr>
      <w:rFonts w:ascii="Calibri" w:hAnsi="Calibri" w:cs="Calibri"/>
      <w:color w:val="000000"/>
      <w:kern w:val="0"/>
      <w14:ligatures w14:val="none"/>
    </w:rPr>
  </w:style>
  <w:style w:type="paragraph" w:styleId="NoSpacing">
    <w:name w:val="No Spacing"/>
    <w:link w:val="NoSpacingChar"/>
    <w:uiPriority w:val="1"/>
    <w:qFormat/>
    <w:rsid w:val="00580B0B"/>
    <w:rPr>
      <w:kern w:val="0"/>
      <w:sz w:val="22"/>
      <w:szCs w:val="22"/>
      <w14:ligatures w14:val="none"/>
    </w:rPr>
  </w:style>
  <w:style w:type="character" w:customStyle="1" w:styleId="NoSpacingChar">
    <w:name w:val="No Spacing Char"/>
    <w:basedOn w:val="DefaultParagraphFont"/>
    <w:link w:val="NoSpacing"/>
    <w:uiPriority w:val="1"/>
    <w:rsid w:val="00580B0B"/>
    <w:rPr>
      <w:kern w:val="0"/>
      <w:sz w:val="22"/>
      <w:szCs w:val="22"/>
      <w:lang w:val="hu-HU"/>
      <w14:ligatures w14:val="none"/>
    </w:rPr>
  </w:style>
  <w:style w:type="character" w:styleId="SubtleReference">
    <w:name w:val="Subtle Reference"/>
    <w:basedOn w:val="DefaultParagraphFont"/>
    <w:uiPriority w:val="31"/>
    <w:qFormat/>
    <w:rsid w:val="00580B0B"/>
    <w:rPr>
      <w:smallCaps/>
      <w:color w:val="5A5A5A" w:themeColor="text1" w:themeTint="A5"/>
    </w:rPr>
  </w:style>
  <w:style w:type="paragraph" w:styleId="FootnoteText">
    <w:name w:val="footnote text"/>
    <w:basedOn w:val="Normal"/>
    <w:link w:val="FootnoteTextChar"/>
    <w:uiPriority w:val="99"/>
    <w:semiHidden/>
    <w:unhideWhenUsed/>
    <w:rsid w:val="00580B0B"/>
    <w:rPr>
      <w:kern w:val="0"/>
      <w:sz w:val="20"/>
      <w:szCs w:val="20"/>
      <w14:ligatures w14:val="none"/>
    </w:rPr>
  </w:style>
  <w:style w:type="character" w:customStyle="1" w:styleId="FootnoteTextChar">
    <w:name w:val="Footnote Text Char"/>
    <w:basedOn w:val="DefaultParagraphFont"/>
    <w:link w:val="FootnoteText"/>
    <w:uiPriority w:val="99"/>
    <w:semiHidden/>
    <w:rsid w:val="00580B0B"/>
    <w:rPr>
      <w:kern w:val="0"/>
      <w:sz w:val="20"/>
      <w:szCs w:val="20"/>
      <w:lang w:val="hu-HU"/>
      <w14:ligatures w14:val="none"/>
    </w:rPr>
  </w:style>
  <w:style w:type="character" w:styleId="FootnoteReference">
    <w:name w:val="footnote reference"/>
    <w:basedOn w:val="DefaultParagraphFont"/>
    <w:uiPriority w:val="99"/>
    <w:semiHidden/>
    <w:unhideWhenUsed/>
    <w:rsid w:val="00580B0B"/>
    <w:rPr>
      <w:vertAlign w:val="superscript"/>
    </w:rPr>
  </w:style>
  <w:style w:type="paragraph" w:styleId="Header">
    <w:name w:val="header"/>
    <w:basedOn w:val="Normal"/>
    <w:link w:val="HeaderChar"/>
    <w:uiPriority w:val="99"/>
    <w:unhideWhenUsed/>
    <w:rsid w:val="002B59AC"/>
    <w:pPr>
      <w:tabs>
        <w:tab w:val="center" w:pos="4513"/>
        <w:tab w:val="right" w:pos="9026"/>
      </w:tabs>
    </w:pPr>
  </w:style>
  <w:style w:type="character" w:customStyle="1" w:styleId="HeaderChar">
    <w:name w:val="Header Char"/>
    <w:basedOn w:val="DefaultParagraphFont"/>
    <w:link w:val="Header"/>
    <w:uiPriority w:val="99"/>
    <w:rsid w:val="002B59AC"/>
  </w:style>
  <w:style w:type="character" w:customStyle="1" w:styleId="s2">
    <w:name w:val="s2"/>
    <w:basedOn w:val="DefaultParagraphFont"/>
    <w:rsid w:val="005D7D8C"/>
    <w:rPr>
      <w:rFonts w:ascii="Helvetica" w:hAnsi="Helvetica" w:hint="default"/>
      <w:sz w:val="9"/>
      <w:szCs w:val="9"/>
    </w:rPr>
  </w:style>
  <w:style w:type="character" w:customStyle="1" w:styleId="s3">
    <w:name w:val="s3"/>
    <w:basedOn w:val="DefaultParagraphFont"/>
    <w:rsid w:val="005D7D8C"/>
    <w:rPr>
      <w:rFonts w:ascii="Helvetica" w:hAnsi="Helvetica" w:hint="default"/>
      <w:color w:val="181818"/>
      <w:sz w:val="9"/>
      <w:szCs w:val="9"/>
    </w:rPr>
  </w:style>
  <w:style w:type="character" w:customStyle="1" w:styleId="s4">
    <w:name w:val="s4"/>
    <w:basedOn w:val="DefaultParagraphFont"/>
    <w:rsid w:val="005D7D8C"/>
    <w:rPr>
      <w:color w:val="282828"/>
    </w:rPr>
  </w:style>
  <w:style w:type="paragraph" w:styleId="TOCHeading">
    <w:name w:val="TOC Heading"/>
    <w:basedOn w:val="Heading1"/>
    <w:next w:val="Normal"/>
    <w:uiPriority w:val="39"/>
    <w:unhideWhenUsed/>
    <w:qFormat/>
    <w:rsid w:val="00CD4949"/>
    <w:pPr>
      <w:spacing w:before="240" w:after="0" w:line="259" w:lineRule="auto"/>
      <w:outlineLvl w:val="9"/>
    </w:pPr>
    <w:rPr>
      <w:kern w:val="0"/>
      <w:sz w:val="32"/>
      <w:szCs w:val="32"/>
      <w:lang w:eastAsia="hu-HU"/>
      <w14:ligatures w14:val="none"/>
    </w:rPr>
  </w:style>
  <w:style w:type="paragraph" w:styleId="TOC1">
    <w:name w:val="toc 1"/>
    <w:basedOn w:val="Normal"/>
    <w:next w:val="Normal"/>
    <w:autoRedefine/>
    <w:uiPriority w:val="39"/>
    <w:unhideWhenUsed/>
    <w:rsid w:val="00CD4949"/>
    <w:pPr>
      <w:spacing w:after="100"/>
    </w:pPr>
  </w:style>
  <w:style w:type="character" w:styleId="Hyperlink">
    <w:name w:val="Hyperlink"/>
    <w:basedOn w:val="DefaultParagraphFont"/>
    <w:uiPriority w:val="99"/>
    <w:unhideWhenUsed/>
    <w:rsid w:val="00CD4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60244">
      <w:bodyDiv w:val="1"/>
      <w:marLeft w:val="0"/>
      <w:marRight w:val="0"/>
      <w:marTop w:val="0"/>
      <w:marBottom w:val="0"/>
      <w:divBdr>
        <w:top w:val="none" w:sz="0" w:space="0" w:color="auto"/>
        <w:left w:val="none" w:sz="0" w:space="0" w:color="auto"/>
        <w:bottom w:val="none" w:sz="0" w:space="0" w:color="auto"/>
        <w:right w:val="none" w:sz="0" w:space="0" w:color="auto"/>
      </w:divBdr>
    </w:div>
    <w:div w:id="190605916">
      <w:bodyDiv w:val="1"/>
      <w:marLeft w:val="0"/>
      <w:marRight w:val="0"/>
      <w:marTop w:val="0"/>
      <w:marBottom w:val="0"/>
      <w:divBdr>
        <w:top w:val="none" w:sz="0" w:space="0" w:color="auto"/>
        <w:left w:val="none" w:sz="0" w:space="0" w:color="auto"/>
        <w:bottom w:val="none" w:sz="0" w:space="0" w:color="auto"/>
        <w:right w:val="none" w:sz="0" w:space="0" w:color="auto"/>
      </w:divBdr>
    </w:div>
    <w:div w:id="218131952">
      <w:bodyDiv w:val="1"/>
      <w:marLeft w:val="0"/>
      <w:marRight w:val="0"/>
      <w:marTop w:val="0"/>
      <w:marBottom w:val="0"/>
      <w:divBdr>
        <w:top w:val="none" w:sz="0" w:space="0" w:color="auto"/>
        <w:left w:val="none" w:sz="0" w:space="0" w:color="auto"/>
        <w:bottom w:val="none" w:sz="0" w:space="0" w:color="auto"/>
        <w:right w:val="none" w:sz="0" w:space="0" w:color="auto"/>
      </w:divBdr>
    </w:div>
    <w:div w:id="228267348">
      <w:bodyDiv w:val="1"/>
      <w:marLeft w:val="0"/>
      <w:marRight w:val="0"/>
      <w:marTop w:val="0"/>
      <w:marBottom w:val="0"/>
      <w:divBdr>
        <w:top w:val="none" w:sz="0" w:space="0" w:color="auto"/>
        <w:left w:val="none" w:sz="0" w:space="0" w:color="auto"/>
        <w:bottom w:val="none" w:sz="0" w:space="0" w:color="auto"/>
        <w:right w:val="none" w:sz="0" w:space="0" w:color="auto"/>
      </w:divBdr>
    </w:div>
    <w:div w:id="434516520">
      <w:bodyDiv w:val="1"/>
      <w:marLeft w:val="0"/>
      <w:marRight w:val="0"/>
      <w:marTop w:val="0"/>
      <w:marBottom w:val="0"/>
      <w:divBdr>
        <w:top w:val="none" w:sz="0" w:space="0" w:color="auto"/>
        <w:left w:val="none" w:sz="0" w:space="0" w:color="auto"/>
        <w:bottom w:val="none" w:sz="0" w:space="0" w:color="auto"/>
        <w:right w:val="none" w:sz="0" w:space="0" w:color="auto"/>
      </w:divBdr>
    </w:div>
    <w:div w:id="581991998">
      <w:bodyDiv w:val="1"/>
      <w:marLeft w:val="0"/>
      <w:marRight w:val="0"/>
      <w:marTop w:val="0"/>
      <w:marBottom w:val="0"/>
      <w:divBdr>
        <w:top w:val="none" w:sz="0" w:space="0" w:color="auto"/>
        <w:left w:val="none" w:sz="0" w:space="0" w:color="auto"/>
        <w:bottom w:val="none" w:sz="0" w:space="0" w:color="auto"/>
        <w:right w:val="none" w:sz="0" w:space="0" w:color="auto"/>
      </w:divBdr>
    </w:div>
    <w:div w:id="778453711">
      <w:bodyDiv w:val="1"/>
      <w:marLeft w:val="0"/>
      <w:marRight w:val="0"/>
      <w:marTop w:val="0"/>
      <w:marBottom w:val="0"/>
      <w:divBdr>
        <w:top w:val="none" w:sz="0" w:space="0" w:color="auto"/>
        <w:left w:val="none" w:sz="0" w:space="0" w:color="auto"/>
        <w:bottom w:val="none" w:sz="0" w:space="0" w:color="auto"/>
        <w:right w:val="none" w:sz="0" w:space="0" w:color="auto"/>
      </w:divBdr>
    </w:div>
    <w:div w:id="945382318">
      <w:bodyDiv w:val="1"/>
      <w:marLeft w:val="0"/>
      <w:marRight w:val="0"/>
      <w:marTop w:val="0"/>
      <w:marBottom w:val="0"/>
      <w:divBdr>
        <w:top w:val="none" w:sz="0" w:space="0" w:color="auto"/>
        <w:left w:val="none" w:sz="0" w:space="0" w:color="auto"/>
        <w:bottom w:val="none" w:sz="0" w:space="0" w:color="auto"/>
        <w:right w:val="none" w:sz="0" w:space="0" w:color="auto"/>
      </w:divBdr>
    </w:div>
    <w:div w:id="1159081512">
      <w:bodyDiv w:val="1"/>
      <w:marLeft w:val="0"/>
      <w:marRight w:val="0"/>
      <w:marTop w:val="0"/>
      <w:marBottom w:val="0"/>
      <w:divBdr>
        <w:top w:val="none" w:sz="0" w:space="0" w:color="auto"/>
        <w:left w:val="none" w:sz="0" w:space="0" w:color="auto"/>
        <w:bottom w:val="none" w:sz="0" w:space="0" w:color="auto"/>
        <w:right w:val="none" w:sz="0" w:space="0" w:color="auto"/>
      </w:divBdr>
    </w:div>
    <w:div w:id="1176191930">
      <w:bodyDiv w:val="1"/>
      <w:marLeft w:val="0"/>
      <w:marRight w:val="0"/>
      <w:marTop w:val="0"/>
      <w:marBottom w:val="0"/>
      <w:divBdr>
        <w:top w:val="none" w:sz="0" w:space="0" w:color="auto"/>
        <w:left w:val="none" w:sz="0" w:space="0" w:color="auto"/>
        <w:bottom w:val="none" w:sz="0" w:space="0" w:color="auto"/>
        <w:right w:val="none" w:sz="0" w:space="0" w:color="auto"/>
      </w:divBdr>
    </w:div>
    <w:div w:id="1329678302">
      <w:bodyDiv w:val="1"/>
      <w:marLeft w:val="0"/>
      <w:marRight w:val="0"/>
      <w:marTop w:val="0"/>
      <w:marBottom w:val="0"/>
      <w:divBdr>
        <w:top w:val="none" w:sz="0" w:space="0" w:color="auto"/>
        <w:left w:val="none" w:sz="0" w:space="0" w:color="auto"/>
        <w:bottom w:val="none" w:sz="0" w:space="0" w:color="auto"/>
        <w:right w:val="none" w:sz="0" w:space="0" w:color="auto"/>
      </w:divBdr>
    </w:div>
    <w:div w:id="1868367216">
      <w:bodyDiv w:val="1"/>
      <w:marLeft w:val="0"/>
      <w:marRight w:val="0"/>
      <w:marTop w:val="0"/>
      <w:marBottom w:val="0"/>
      <w:divBdr>
        <w:top w:val="none" w:sz="0" w:space="0" w:color="auto"/>
        <w:left w:val="none" w:sz="0" w:space="0" w:color="auto"/>
        <w:bottom w:val="none" w:sz="0" w:space="0" w:color="auto"/>
        <w:right w:val="none" w:sz="0" w:space="0" w:color="auto"/>
      </w:divBdr>
      <w:divsChild>
        <w:div w:id="1459028726">
          <w:marLeft w:val="0"/>
          <w:marRight w:val="0"/>
          <w:marTop w:val="0"/>
          <w:marBottom w:val="0"/>
          <w:divBdr>
            <w:top w:val="none" w:sz="0" w:space="0" w:color="auto"/>
            <w:left w:val="none" w:sz="0" w:space="0" w:color="auto"/>
            <w:bottom w:val="none" w:sz="0" w:space="0" w:color="auto"/>
            <w:right w:val="none" w:sz="0" w:space="0" w:color="auto"/>
          </w:divBdr>
        </w:div>
        <w:div w:id="850878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EA6CE-F6C1-4D39-83B1-D6B5425F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2912</Words>
  <Characters>16603</Characters>
  <Application>Microsoft Office Word</Application>
  <DocSecurity>0</DocSecurity>
  <Lines>138</Lines>
  <Paragraphs>38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2025-01-15T16:52:00Z</dcterms:created>
  <dcterms:modified xsi:type="dcterms:W3CDTF">2025-01-16T13:07:00Z</dcterms:modified>
</cp:coreProperties>
</file>