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AD3D" w14:textId="77777777" w:rsidR="00D14F6D" w:rsidRDefault="00D14F6D" w:rsidP="00D14F6D">
      <w:pPr>
        <w:jc w:val="center"/>
        <w:rPr>
          <w:rFonts w:ascii="Times New Roman" w:hAnsi="Times New Roman" w:cs="Times New Roman"/>
          <w:b/>
          <w:sz w:val="28"/>
          <w:szCs w:val="28"/>
        </w:rPr>
      </w:pPr>
      <w:r>
        <w:rPr>
          <w:rFonts w:ascii="Times New Roman" w:hAnsi="Times New Roman" w:cs="Times New Roman"/>
          <w:b/>
          <w:sz w:val="28"/>
          <w:szCs w:val="28"/>
        </w:rPr>
        <w:t>A</w:t>
      </w:r>
      <w:r w:rsidRPr="00DA7960">
        <w:rPr>
          <w:rFonts w:ascii="Times New Roman" w:hAnsi="Times New Roman" w:cs="Times New Roman"/>
          <w:b/>
          <w:sz w:val="28"/>
          <w:szCs w:val="28"/>
        </w:rPr>
        <w:t xml:space="preserve">jánlás </w:t>
      </w:r>
    </w:p>
    <w:p w14:paraId="3D80E396" w14:textId="77777777" w:rsidR="00D14F6D" w:rsidRPr="00DA7960" w:rsidRDefault="00D14F6D" w:rsidP="00D14F6D">
      <w:pPr>
        <w:jc w:val="center"/>
        <w:rPr>
          <w:rFonts w:ascii="Times New Roman" w:hAnsi="Times New Roman" w:cs="Times New Roman"/>
          <w:b/>
          <w:sz w:val="28"/>
          <w:szCs w:val="28"/>
        </w:rPr>
      </w:pPr>
      <w:r w:rsidRPr="00DA7960">
        <w:rPr>
          <w:rFonts w:ascii="Times New Roman" w:hAnsi="Times New Roman" w:cs="Times New Roman"/>
          <w:b/>
          <w:sz w:val="28"/>
          <w:szCs w:val="28"/>
        </w:rPr>
        <w:t>202</w:t>
      </w:r>
      <w:r>
        <w:rPr>
          <w:rFonts w:ascii="Times New Roman" w:hAnsi="Times New Roman" w:cs="Times New Roman"/>
          <w:b/>
          <w:sz w:val="28"/>
          <w:szCs w:val="28"/>
        </w:rPr>
        <w:t>5. évi</w:t>
      </w:r>
      <w:r w:rsidRPr="00DA7960">
        <w:rPr>
          <w:rFonts w:ascii="Times New Roman" w:hAnsi="Times New Roman" w:cs="Times New Roman"/>
          <w:b/>
          <w:sz w:val="28"/>
          <w:szCs w:val="28"/>
        </w:rPr>
        <w:t xml:space="preserve"> Országos Diákparlament</w:t>
      </w:r>
    </w:p>
    <w:p w14:paraId="14A7D6F3" w14:textId="77777777" w:rsidR="00D14F6D" w:rsidRDefault="00D14F6D" w:rsidP="00D14F6D">
      <w:pPr>
        <w:pStyle w:val="Listaszerbekezds"/>
        <w:ind w:left="0"/>
        <w:jc w:val="both"/>
        <w:rPr>
          <w:rFonts w:ascii="Times New Roman" w:hAnsi="Times New Roman" w:cs="Times New Roman"/>
          <w:sz w:val="28"/>
          <w:szCs w:val="28"/>
        </w:rPr>
      </w:pPr>
    </w:p>
    <w:p w14:paraId="05EDD982" w14:textId="77777777" w:rsidR="00D14F6D" w:rsidRPr="007C374A" w:rsidRDefault="00D14F6D" w:rsidP="00974CC8">
      <w:pPr>
        <w:pStyle w:val="Listaszerbekezds"/>
        <w:numPr>
          <w:ilvl w:val="0"/>
          <w:numId w:val="1"/>
        </w:numPr>
        <w:shd w:val="clear" w:color="auto" w:fill="FFFFFF"/>
        <w:spacing w:after="120" w:line="240" w:lineRule="auto"/>
        <w:ind w:left="426"/>
        <w:jc w:val="both"/>
        <w:rPr>
          <w:rFonts w:ascii="Times New Roman" w:hAnsi="Times New Roman" w:cs="Times New Roman"/>
          <w:sz w:val="24"/>
          <w:szCs w:val="24"/>
        </w:rPr>
      </w:pPr>
      <w:r w:rsidRPr="00974CC8">
        <w:rPr>
          <w:rFonts w:ascii="Times New Roman" w:eastAsia="Times New Roman" w:hAnsi="Times New Roman" w:cs="Times New Roman"/>
          <w:sz w:val="24"/>
          <w:szCs w:val="24"/>
          <w:lang w:eastAsia="hu-HU"/>
        </w:rPr>
        <w:t>Legyen</w:t>
      </w:r>
      <w:r w:rsidRPr="007C374A">
        <w:rPr>
          <w:rFonts w:ascii="Times New Roman" w:hAnsi="Times New Roman" w:cs="Times New Roman"/>
          <w:sz w:val="24"/>
          <w:szCs w:val="24"/>
        </w:rPr>
        <w:t xml:space="preserve"> elérhető a DÁP-ban a diákigazolvány és legyen lehetőség a tanulói jogviszony </w:t>
      </w:r>
      <w:r>
        <w:rPr>
          <w:rFonts w:ascii="Times New Roman" w:hAnsi="Times New Roman" w:cs="Times New Roman"/>
          <w:sz w:val="24"/>
          <w:szCs w:val="24"/>
        </w:rPr>
        <w:t xml:space="preserve">  </w:t>
      </w:r>
      <w:r w:rsidRPr="007C374A">
        <w:rPr>
          <w:rFonts w:ascii="Times New Roman" w:hAnsi="Times New Roman" w:cs="Times New Roman"/>
          <w:sz w:val="24"/>
          <w:szCs w:val="24"/>
        </w:rPr>
        <w:t>igazolására a Krétán keresztül.</w:t>
      </w:r>
    </w:p>
    <w:p w14:paraId="10BE10AB" w14:textId="77777777" w:rsidR="00D14F6D" w:rsidRDefault="00D14F6D" w:rsidP="00D14F6D">
      <w:pPr>
        <w:pStyle w:val="Listaszerbekezds"/>
        <w:numPr>
          <w:ilvl w:val="0"/>
          <w:numId w:val="1"/>
        </w:numPr>
        <w:shd w:val="clear" w:color="auto" w:fill="FFFFFF"/>
        <w:spacing w:after="120" w:line="240" w:lineRule="auto"/>
        <w:ind w:left="426"/>
        <w:jc w:val="both"/>
        <w:rPr>
          <w:rFonts w:ascii="Times New Roman" w:eastAsia="Times New Roman" w:hAnsi="Times New Roman" w:cs="Times New Roman"/>
          <w:sz w:val="24"/>
          <w:szCs w:val="24"/>
          <w:lang w:eastAsia="hu-HU"/>
        </w:rPr>
      </w:pPr>
      <w:r w:rsidRPr="00957C2E">
        <w:rPr>
          <w:rFonts w:ascii="Times New Roman" w:eastAsia="Times New Roman" w:hAnsi="Times New Roman" w:cs="Times New Roman"/>
          <w:sz w:val="24"/>
          <w:szCs w:val="24"/>
          <w:lang w:eastAsia="hu-HU"/>
        </w:rPr>
        <w:t>Javasoljuk, hogy a kötelező testnevelés kiválthatóságának feltételeit vizsgálják felül, szélesebb körben fogadják el az összes típusú versenyengedélyt. Az ODT dolgozzon ki egy javaslatcsomagot a versenytánc, mint elfogadott testnevelést kiváltó sport információjának terjesztésére.</w:t>
      </w:r>
    </w:p>
    <w:p w14:paraId="66922BB0" w14:textId="77777777" w:rsidR="00D14F6D" w:rsidRDefault="00D14F6D" w:rsidP="00D14F6D">
      <w:pPr>
        <w:pStyle w:val="Listaszerbekezds"/>
        <w:numPr>
          <w:ilvl w:val="0"/>
          <w:numId w:val="1"/>
        </w:numPr>
        <w:shd w:val="clear" w:color="auto" w:fill="FFFFFF"/>
        <w:spacing w:after="120" w:line="240" w:lineRule="auto"/>
        <w:ind w:left="426"/>
        <w:jc w:val="both"/>
        <w:rPr>
          <w:rFonts w:ascii="Times New Roman" w:eastAsia="Times New Roman" w:hAnsi="Times New Roman" w:cs="Times New Roman"/>
          <w:sz w:val="24"/>
          <w:szCs w:val="24"/>
          <w:lang w:eastAsia="hu-HU"/>
        </w:rPr>
      </w:pPr>
      <w:r w:rsidRPr="00957C2E">
        <w:rPr>
          <w:rFonts w:ascii="Times New Roman" w:eastAsia="Times New Roman" w:hAnsi="Times New Roman" w:cs="Times New Roman"/>
          <w:sz w:val="24"/>
          <w:szCs w:val="24"/>
          <w:lang w:eastAsia="hu-HU"/>
        </w:rPr>
        <w:t>Szorgalmazzuk a mindennapos testnevelés teljesítéséhez a megfelelő tárgyi feltételek biztosítását. Ennek meglétét szúrópróba-szerűen, előzetes bejelentés nélkül, rendszeresen ellenőrizzék.</w:t>
      </w:r>
    </w:p>
    <w:p w14:paraId="10A2E84A"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6740F8">
        <w:rPr>
          <w:rFonts w:ascii="Times New Roman" w:hAnsi="Times New Roman" w:cs="Times New Roman"/>
          <w:sz w:val="24"/>
          <w:szCs w:val="24"/>
        </w:rPr>
        <w:t xml:space="preserve">Javasoljuk a szaktanárok figyelemfelhívását a differenciált oktatás fontosságára, különösen készség tantárgyak esetében. Az értékelés során vegyék figyelembe az egyén önmagához mért fejlődését. </w:t>
      </w:r>
    </w:p>
    <w:p w14:paraId="54B62132"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C6692C">
        <w:rPr>
          <w:rFonts w:ascii="Times New Roman" w:hAnsi="Times New Roman" w:cs="Times New Roman"/>
          <w:sz w:val="24"/>
          <w:szCs w:val="24"/>
        </w:rPr>
        <w:t>Szorgalmazzuk az oktatási intézmények és kollégiumok alapvető higiéniai termékek (WC papír, szappan, kéztörlő) és tisztálkodáshoz szükséges berendezések (zuhanyfejek, csempék, függönyök, csapok, mosdók stb.) felmérését előre be nem jelentett ellenőrzésekkel. Szükség esetén pedig pótolják ezek hiányát.</w:t>
      </w:r>
    </w:p>
    <w:p w14:paraId="6A244B7C"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9B3B7B">
        <w:rPr>
          <w:rFonts w:ascii="Times New Roman" w:hAnsi="Times New Roman" w:cs="Times New Roman"/>
          <w:sz w:val="24"/>
          <w:szCs w:val="24"/>
        </w:rPr>
        <w:t>Javasoljuk a közoktatási intézmények és kollégiumok ivóvíz minőségének vizsgálatát, valamint rossz vízminőség esetén hálózatra köthető, szűrővel ellátott ivó kutak telepítését vagy a vízellátó rendszer cseréjét és felújítását.</w:t>
      </w:r>
    </w:p>
    <w:p w14:paraId="0D70C977"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Kérelmezzük, hogy a köznevelési</w:t>
      </w:r>
      <w:r w:rsidRPr="009B3B7B">
        <w:rPr>
          <w:rFonts w:ascii="Times New Roman" w:hAnsi="Times New Roman" w:cs="Times New Roman"/>
          <w:sz w:val="24"/>
          <w:szCs w:val="24"/>
        </w:rPr>
        <w:t xml:space="preserve"> intézményekben rendszeresen (2 évente) vizsgálják </w:t>
      </w:r>
      <w:r>
        <w:rPr>
          <w:rFonts w:ascii="Times New Roman" w:hAnsi="Times New Roman" w:cs="Times New Roman"/>
          <w:sz w:val="24"/>
          <w:szCs w:val="24"/>
        </w:rPr>
        <w:t>meg</w:t>
      </w:r>
      <w:r w:rsidRPr="009B3B7B">
        <w:rPr>
          <w:rFonts w:ascii="Times New Roman" w:hAnsi="Times New Roman" w:cs="Times New Roman"/>
          <w:sz w:val="24"/>
          <w:szCs w:val="24"/>
        </w:rPr>
        <w:t xml:space="preserve"> az ivóvíz minőségét, amely értékek legyenek nyilvánosan elérhetőek.</w:t>
      </w:r>
    </w:p>
    <w:p w14:paraId="3AED7F8C"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9B3B7B">
        <w:rPr>
          <w:rFonts w:ascii="Times New Roman" w:hAnsi="Times New Roman" w:cs="Times New Roman"/>
          <w:sz w:val="24"/>
          <w:szCs w:val="24"/>
        </w:rPr>
        <w:t xml:space="preserve">Kérelmezzük a köznevelési intézmények állapotának felülvizsgálását és higiéniai felszereltségének ellenőrzését </w:t>
      </w:r>
      <w:r>
        <w:rPr>
          <w:rFonts w:ascii="Times New Roman" w:hAnsi="Times New Roman" w:cs="Times New Roman"/>
          <w:sz w:val="24"/>
          <w:szCs w:val="24"/>
        </w:rPr>
        <w:t xml:space="preserve">– </w:t>
      </w:r>
      <w:r w:rsidRPr="009B3B7B">
        <w:rPr>
          <w:rFonts w:ascii="Times New Roman" w:hAnsi="Times New Roman" w:cs="Times New Roman"/>
          <w:sz w:val="24"/>
          <w:szCs w:val="24"/>
        </w:rPr>
        <w:t>diákok</w:t>
      </w:r>
      <w:r>
        <w:rPr>
          <w:rFonts w:ascii="Times New Roman" w:hAnsi="Times New Roman" w:cs="Times New Roman"/>
          <w:sz w:val="24"/>
          <w:szCs w:val="24"/>
        </w:rPr>
        <w:t xml:space="preserve"> között elvégzett felmérésekkel – </w:t>
      </w:r>
      <w:r w:rsidRPr="009B3B7B">
        <w:rPr>
          <w:rFonts w:ascii="Times New Roman" w:hAnsi="Times New Roman" w:cs="Times New Roman"/>
          <w:sz w:val="24"/>
          <w:szCs w:val="24"/>
        </w:rPr>
        <w:t xml:space="preserve">előre be nem jelentett ellenőrzésekkel, majd ezek alapján hozzanak létre egy nyilvános felújítási tervet és </w:t>
      </w:r>
      <w:r>
        <w:rPr>
          <w:rFonts w:ascii="Times New Roman" w:hAnsi="Times New Roman" w:cs="Times New Roman"/>
          <w:sz w:val="24"/>
          <w:szCs w:val="24"/>
        </w:rPr>
        <w:t xml:space="preserve">országos </w:t>
      </w:r>
      <w:r w:rsidRPr="009B3B7B">
        <w:rPr>
          <w:rFonts w:ascii="Times New Roman" w:hAnsi="Times New Roman" w:cs="Times New Roman"/>
          <w:sz w:val="24"/>
          <w:szCs w:val="24"/>
        </w:rPr>
        <w:t>rangsort.</w:t>
      </w:r>
    </w:p>
    <w:p w14:paraId="4442E2DE"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43182C">
        <w:rPr>
          <w:rFonts w:ascii="Times New Roman" w:hAnsi="Times New Roman" w:cs="Times New Roman"/>
          <w:sz w:val="24"/>
          <w:szCs w:val="24"/>
        </w:rPr>
        <w:t>Kérelmezzük, hogy a beruházási stop alól képezzenek kivételt a köznevelési intézmények, különös tekintettel a műemlékvédelem alatt álló intézményekre.</w:t>
      </w:r>
    </w:p>
    <w:p w14:paraId="550643A7" w14:textId="77777777" w:rsidR="00D14F6D" w:rsidRPr="0043182C" w:rsidRDefault="00D14F6D" w:rsidP="00D14F6D">
      <w:pPr>
        <w:pStyle w:val="Listaszerbekezds"/>
        <w:numPr>
          <w:ilvl w:val="0"/>
          <w:numId w:val="1"/>
        </w:numPr>
        <w:ind w:left="426"/>
        <w:jc w:val="both"/>
        <w:rPr>
          <w:rFonts w:ascii="Times New Roman" w:hAnsi="Times New Roman" w:cs="Times New Roman"/>
          <w:sz w:val="24"/>
          <w:szCs w:val="24"/>
        </w:rPr>
      </w:pPr>
      <w:r w:rsidRPr="0043182C">
        <w:rPr>
          <w:rFonts w:ascii="Times New Roman" w:hAnsi="Times New Roman" w:cs="Times New Roman"/>
          <w:sz w:val="24"/>
          <w:szCs w:val="24"/>
        </w:rPr>
        <w:t xml:space="preserve">Javasoljuk a korlátozott eszközökre vonatkozó rendelet módosítását, </w:t>
      </w:r>
      <w:proofErr w:type="gramStart"/>
      <w:r w:rsidRPr="0043182C">
        <w:rPr>
          <w:rFonts w:ascii="Times New Roman" w:hAnsi="Times New Roman" w:cs="Times New Roman"/>
          <w:sz w:val="24"/>
          <w:szCs w:val="24"/>
        </w:rPr>
        <w:t>úgy</w:t>
      </w:r>
      <w:proofErr w:type="gramEnd"/>
      <w:r w:rsidRPr="0043182C">
        <w:rPr>
          <w:rFonts w:ascii="Times New Roman" w:hAnsi="Times New Roman" w:cs="Times New Roman"/>
          <w:sz w:val="24"/>
          <w:szCs w:val="24"/>
        </w:rPr>
        <w:t xml:space="preserve"> hogy ne kelljen intézményenként központilag tárolni a korlátozott eszközöket és a diákok a házirend által előírt feltételek mellett tárolhassák őket.</w:t>
      </w:r>
    </w:p>
    <w:p w14:paraId="6C5E31CF" w14:textId="77777777" w:rsidR="00D14F6D" w:rsidRPr="0043182C" w:rsidRDefault="00D14F6D" w:rsidP="00D14F6D">
      <w:pPr>
        <w:pStyle w:val="Listaszerbekezds"/>
        <w:numPr>
          <w:ilvl w:val="0"/>
          <w:numId w:val="1"/>
        </w:numPr>
        <w:ind w:left="426"/>
        <w:jc w:val="both"/>
        <w:rPr>
          <w:rFonts w:ascii="Times New Roman" w:hAnsi="Times New Roman" w:cs="Times New Roman"/>
          <w:sz w:val="24"/>
          <w:szCs w:val="24"/>
        </w:rPr>
      </w:pPr>
      <w:r w:rsidRPr="0043182C">
        <w:rPr>
          <w:rFonts w:ascii="Times New Roman" w:hAnsi="Times New Roman" w:cs="Times New Roman"/>
          <w:sz w:val="24"/>
          <w:szCs w:val="24"/>
        </w:rPr>
        <w:t>Szereljék fel a hátrányos helyzetű településeken lévő intézményeket digitális eszközökkel, a felzárkóztatás érdekében. Majd ellenőrizzék a felzárk</w:t>
      </w:r>
      <w:r>
        <w:rPr>
          <w:rFonts w:ascii="Times New Roman" w:hAnsi="Times New Roman" w:cs="Times New Roman"/>
          <w:sz w:val="24"/>
          <w:szCs w:val="24"/>
        </w:rPr>
        <w:t>óztatás megfelelő teljesülését és</w:t>
      </w:r>
      <w:r w:rsidRPr="0043182C">
        <w:rPr>
          <w:rFonts w:ascii="Times New Roman" w:hAnsi="Times New Roman" w:cs="Times New Roman"/>
          <w:sz w:val="24"/>
          <w:szCs w:val="24"/>
        </w:rPr>
        <w:t xml:space="preserve"> tájékoztassák az Országos Diáktanácsot.</w:t>
      </w:r>
    </w:p>
    <w:p w14:paraId="74A9D1B9" w14:textId="77777777" w:rsidR="00D14F6D" w:rsidRPr="0043182C" w:rsidRDefault="00D14F6D" w:rsidP="00D14F6D">
      <w:pPr>
        <w:pStyle w:val="Listaszerbekezds"/>
        <w:numPr>
          <w:ilvl w:val="0"/>
          <w:numId w:val="1"/>
        </w:numPr>
        <w:ind w:left="426"/>
        <w:jc w:val="both"/>
        <w:rPr>
          <w:rFonts w:ascii="Times New Roman" w:hAnsi="Times New Roman" w:cs="Times New Roman"/>
          <w:sz w:val="24"/>
          <w:szCs w:val="24"/>
        </w:rPr>
      </w:pPr>
      <w:r w:rsidRPr="0043182C">
        <w:rPr>
          <w:rFonts w:ascii="Times New Roman" w:hAnsi="Times New Roman" w:cs="Times New Roman"/>
          <w:sz w:val="24"/>
          <w:szCs w:val="24"/>
        </w:rPr>
        <w:t xml:space="preserve">Támogassák a </w:t>
      </w:r>
      <w:proofErr w:type="spellStart"/>
      <w:r w:rsidRPr="0043182C">
        <w:rPr>
          <w:rFonts w:ascii="Times New Roman" w:hAnsi="Times New Roman" w:cs="Times New Roman"/>
          <w:sz w:val="24"/>
          <w:szCs w:val="24"/>
        </w:rPr>
        <w:t>Mohu</w:t>
      </w:r>
      <w:proofErr w:type="spellEnd"/>
      <w:r w:rsidRPr="0043182C">
        <w:rPr>
          <w:rFonts w:ascii="Times New Roman" w:hAnsi="Times New Roman" w:cs="Times New Roman"/>
          <w:sz w:val="24"/>
          <w:szCs w:val="24"/>
        </w:rPr>
        <w:t xml:space="preserve"> használt sütőolaj gyűjtőinek elhelyezését az iskolákban, valamint készüljön ismertetőanyag a </w:t>
      </w:r>
      <w:proofErr w:type="spellStart"/>
      <w:r w:rsidRPr="0043182C">
        <w:rPr>
          <w:rFonts w:ascii="Times New Roman" w:hAnsi="Times New Roman" w:cs="Times New Roman"/>
          <w:sz w:val="24"/>
          <w:szCs w:val="24"/>
        </w:rPr>
        <w:t>Mohu</w:t>
      </w:r>
      <w:proofErr w:type="spellEnd"/>
      <w:r w:rsidRPr="0043182C">
        <w:rPr>
          <w:rFonts w:ascii="Times New Roman" w:hAnsi="Times New Roman" w:cs="Times New Roman"/>
          <w:sz w:val="24"/>
          <w:szCs w:val="24"/>
        </w:rPr>
        <w:t xml:space="preserve"> környezet és társadalomtudatos munkájáról.</w:t>
      </w:r>
    </w:p>
    <w:p w14:paraId="31DFAC68" w14:textId="77777777" w:rsidR="00D14F6D" w:rsidRPr="00C6778E"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43182C">
        <w:rPr>
          <w:rFonts w:ascii="Times New Roman" w:hAnsi="Times New Roman" w:cs="Times New Roman"/>
          <w:sz w:val="24"/>
          <w:szCs w:val="24"/>
        </w:rPr>
        <w:t>Azok a tankerületek, ahol műemlékvédelem alatt álló iskolák találhatóak, kapjanak többletforrást a jogszabályból fakadó magasabb fenntartási költségek miatt, melyet kötelesek lennének a műemlékvédelem alatt álló intézményre fordítani.</w:t>
      </w:r>
    </w:p>
    <w:p w14:paraId="6CE5D18B" w14:textId="77777777" w:rsidR="00D14F6D" w:rsidRPr="00C6778E"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C6778E">
        <w:rPr>
          <w:rFonts w:ascii="Times New Roman" w:eastAsia="Times New Roman" w:hAnsi="Times New Roman" w:cs="Times New Roman"/>
          <w:sz w:val="24"/>
          <w:szCs w:val="24"/>
          <w:lang w:eastAsia="hu-HU"/>
        </w:rPr>
        <w:t>Kérjük, biztosítsák minden végzős diák számára a kiadott, általa használt okos eszközök megvételét ingyenesen vagy kedvezményes áron.</w:t>
      </w:r>
    </w:p>
    <w:p w14:paraId="47A4B170" w14:textId="77777777" w:rsidR="00D14F6D"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2C4B4D">
        <w:rPr>
          <w:rFonts w:ascii="Times New Roman" w:eastAsia="Times New Roman" w:hAnsi="Times New Roman" w:cs="Times New Roman"/>
          <w:sz w:val="24"/>
          <w:szCs w:val="24"/>
          <w:lang w:eastAsia="hu-HU"/>
        </w:rPr>
        <w:t xml:space="preserve">Javasoljuk a 20/2012-es EMMI rendelet 137. paragrafusának módosítását. A 75%-os nyelvvizsga megszerzési kvóta csak az érettségi vizsgabizonyítványt megszerző diákok számára vonatkozzon. </w:t>
      </w:r>
    </w:p>
    <w:p w14:paraId="1437FDEA" w14:textId="77777777" w:rsidR="00D14F6D" w:rsidRPr="008D2EAD" w:rsidRDefault="00D14F6D" w:rsidP="00D14F6D">
      <w:pPr>
        <w:pStyle w:val="NormlWeb"/>
        <w:numPr>
          <w:ilvl w:val="0"/>
          <w:numId w:val="1"/>
        </w:numPr>
        <w:spacing w:after="0" w:line="240" w:lineRule="auto"/>
        <w:ind w:left="426" w:hanging="357"/>
        <w:jc w:val="both"/>
      </w:pPr>
      <w:r>
        <w:rPr>
          <w:color w:val="000000"/>
        </w:rPr>
        <w:lastRenderedPageBreak/>
        <w:t>Kérjük, az állampolgári ismeretek tantárgy tananyagának ketté osztását 11-12. évfolyamra. Olyan esetleg új fejezetek bevételével, mint a filozófiai irányzatok, vitakultúra és egyéb politika és gazdasági ismeretek. </w:t>
      </w:r>
    </w:p>
    <w:p w14:paraId="4314C6E2" w14:textId="77777777" w:rsidR="00D14F6D" w:rsidRPr="008D2EAD" w:rsidRDefault="00D14F6D" w:rsidP="00D14F6D">
      <w:pPr>
        <w:pStyle w:val="NormlWeb"/>
        <w:numPr>
          <w:ilvl w:val="0"/>
          <w:numId w:val="1"/>
        </w:numPr>
        <w:spacing w:after="0" w:line="240" w:lineRule="auto"/>
        <w:ind w:left="426" w:hanging="357"/>
        <w:jc w:val="both"/>
      </w:pPr>
      <w:r w:rsidRPr="008D2EAD">
        <w:t xml:space="preserve">Kérelmezzük, hogy vizsgálják felül a jelenleg letehető nyelvvizsgák rendszerét és lehetőség szerint bővítsék az akkreditált nyelvvizsgák listáját, illetve javasoljuk, hogy azok a nemzetközi nyelvvizsgák, amelyek sikeresen átestek a honosítási eljáráson, a hazai nyelvvizsgákkal egyenértékű feltételek mellett jogosultak legyenek a nyelvvizsga költségeinek díj visszafizetési támogatás igénybevételére, és ne csupán a honosítási eljárás költségeire. </w:t>
      </w:r>
    </w:p>
    <w:p w14:paraId="0F1EB3E1" w14:textId="77777777" w:rsidR="00D14F6D"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8D2EAD">
        <w:rPr>
          <w:rFonts w:ascii="Times New Roman" w:eastAsia="Times New Roman" w:hAnsi="Times New Roman" w:cs="Times New Roman"/>
          <w:sz w:val="24"/>
          <w:szCs w:val="24"/>
          <w:lang w:eastAsia="hu-HU"/>
        </w:rPr>
        <w:t>Szorgalmazzuk az iskolákon belüli közösségi terek kialakításához szükséges anyagi forrás biztosítását.</w:t>
      </w:r>
    </w:p>
    <w:p w14:paraId="27E7882B" w14:textId="77777777" w:rsidR="00D14F6D" w:rsidRPr="004F6A7F"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4F6A7F">
        <w:rPr>
          <w:rFonts w:ascii="Times New Roman" w:eastAsia="Times New Roman" w:hAnsi="Times New Roman" w:cs="Times New Roman"/>
          <w:sz w:val="24"/>
          <w:szCs w:val="24"/>
          <w:lang w:eastAsia="hu-HU"/>
        </w:rPr>
        <w:t xml:space="preserve">Javasoljuk, hogy a közép szintű szóbeli érettségik előbb kerüljenek megrendezésre, mint az emelt szintű szóbeli érettségi vizsgák </w:t>
      </w:r>
    </w:p>
    <w:p w14:paraId="785FB3C2" w14:textId="77777777" w:rsidR="00D14F6D" w:rsidRPr="000C3390" w:rsidRDefault="00D14F6D" w:rsidP="00D14F6D">
      <w:pPr>
        <w:pStyle w:val="Listaszerbekezds"/>
        <w:numPr>
          <w:ilvl w:val="0"/>
          <w:numId w:val="1"/>
        </w:numPr>
        <w:ind w:left="426"/>
        <w:rPr>
          <w:rFonts w:ascii="Times New Roman" w:eastAsia="Times New Roman" w:hAnsi="Times New Roman" w:cs="Times New Roman"/>
          <w:sz w:val="24"/>
          <w:szCs w:val="24"/>
          <w:lang w:eastAsia="hu-HU"/>
        </w:rPr>
      </w:pPr>
      <w:r w:rsidRPr="000C3390">
        <w:rPr>
          <w:rFonts w:ascii="Times New Roman" w:eastAsia="Times New Roman" w:hAnsi="Times New Roman" w:cs="Times New Roman"/>
          <w:sz w:val="24"/>
          <w:szCs w:val="24"/>
          <w:lang w:eastAsia="hu-HU"/>
        </w:rPr>
        <w:t>Javasoljuk, hogy az ének-zene érettségi időtartamát igazítsák a többi tantárgyéhoz (150 perc), vagy kezeljék az első zene felismerési részt külön a 120 perctől.</w:t>
      </w:r>
    </w:p>
    <w:p w14:paraId="0A800706" w14:textId="77777777" w:rsidR="00D14F6D" w:rsidRPr="00080BAB" w:rsidRDefault="00D14F6D" w:rsidP="00D14F6D">
      <w:pPr>
        <w:pStyle w:val="Listaszerbekezds"/>
        <w:numPr>
          <w:ilvl w:val="0"/>
          <w:numId w:val="1"/>
        </w:numPr>
        <w:ind w:left="426"/>
        <w:rPr>
          <w:rFonts w:ascii="Times New Roman" w:eastAsia="Times New Roman" w:hAnsi="Times New Roman" w:cs="Times New Roman"/>
          <w:sz w:val="24"/>
          <w:szCs w:val="24"/>
          <w:lang w:eastAsia="hu-HU"/>
        </w:rPr>
      </w:pPr>
      <w:r w:rsidRPr="00080BAB">
        <w:rPr>
          <w:rFonts w:ascii="Times New Roman" w:eastAsia="Times New Roman" w:hAnsi="Times New Roman" w:cs="Times New Roman"/>
          <w:sz w:val="24"/>
          <w:szCs w:val="24"/>
          <w:lang w:eastAsia="hu-HU"/>
        </w:rPr>
        <w:t>Kérvényezzük, hogy előrehozott közép vagy emelt szintű érettségit</w:t>
      </w:r>
      <w:r>
        <w:rPr>
          <w:rFonts w:ascii="Times New Roman" w:eastAsia="Times New Roman" w:hAnsi="Times New Roman" w:cs="Times New Roman"/>
          <w:sz w:val="24"/>
          <w:szCs w:val="24"/>
          <w:lang w:eastAsia="hu-HU"/>
        </w:rPr>
        <w:t>,</w:t>
      </w:r>
      <w:r w:rsidRPr="00080BAB">
        <w:rPr>
          <w:rFonts w:ascii="Times New Roman" w:eastAsia="Times New Roman" w:hAnsi="Times New Roman" w:cs="Times New Roman"/>
          <w:sz w:val="24"/>
          <w:szCs w:val="24"/>
          <w:lang w:eastAsia="hu-HU"/>
        </w:rPr>
        <w:t xml:space="preserve"> illetve ehhez szükséges osztályozó vizsgát a gimnázium bármely évében lehessen tenni szaktanári és igazgatói engedélytől függetlenül, matematika, magyar nyelv- és irodalom, illetve történelem tárgyak kivételével.</w:t>
      </w:r>
    </w:p>
    <w:p w14:paraId="6C9A3A3B" w14:textId="77777777" w:rsidR="00D14F6D" w:rsidRPr="00080BAB"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080BAB">
        <w:rPr>
          <w:rFonts w:ascii="Times New Roman" w:eastAsia="Times New Roman" w:hAnsi="Times New Roman" w:cs="Times New Roman"/>
          <w:sz w:val="24"/>
          <w:szCs w:val="24"/>
          <w:lang w:eastAsia="hu-HU"/>
        </w:rPr>
        <w:t>Javasoljuk, hogy a nemzetiségi iskolákban két idegen nyelvet tanuló diákoknak a több óraszámban tanult nyelvből írjanak kompetencia mérést.</w:t>
      </w:r>
    </w:p>
    <w:p w14:paraId="73B8ED74" w14:textId="77777777" w:rsidR="00D14F6D"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3F333D">
        <w:rPr>
          <w:rFonts w:ascii="Times New Roman" w:eastAsia="Times New Roman" w:hAnsi="Times New Roman" w:cs="Times New Roman"/>
          <w:sz w:val="24"/>
          <w:szCs w:val="24"/>
          <w:lang w:eastAsia="hu-HU"/>
        </w:rPr>
        <w:t xml:space="preserve">Kérelmezzük a </w:t>
      </w:r>
      <w:r>
        <w:rPr>
          <w:rFonts w:ascii="Times New Roman" w:eastAsia="Times New Roman" w:hAnsi="Times New Roman" w:cs="Times New Roman"/>
          <w:sz w:val="24"/>
          <w:szCs w:val="24"/>
          <w:lang w:eastAsia="hu-HU"/>
        </w:rPr>
        <w:t xml:space="preserve">célnyelvi </w:t>
      </w:r>
      <w:r w:rsidRPr="003F333D">
        <w:rPr>
          <w:rFonts w:ascii="Times New Roman" w:eastAsia="Times New Roman" w:hAnsi="Times New Roman" w:cs="Times New Roman"/>
          <w:sz w:val="24"/>
          <w:szCs w:val="24"/>
          <w:lang w:eastAsia="hu-HU"/>
        </w:rPr>
        <w:t>matematikai felvételi biztosítását a kéttannyelvű képzésben tanu</w:t>
      </w:r>
      <w:r>
        <w:rPr>
          <w:rFonts w:ascii="Times New Roman" w:eastAsia="Times New Roman" w:hAnsi="Times New Roman" w:cs="Times New Roman"/>
          <w:sz w:val="24"/>
          <w:szCs w:val="24"/>
          <w:lang w:eastAsia="hu-HU"/>
        </w:rPr>
        <w:t>ló általános iskolások számára.</w:t>
      </w:r>
    </w:p>
    <w:p w14:paraId="187A7D72" w14:textId="77777777" w:rsidR="00D14F6D"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4F6A7F">
        <w:rPr>
          <w:rFonts w:ascii="Times New Roman" w:eastAsia="Times New Roman" w:hAnsi="Times New Roman" w:cs="Times New Roman"/>
          <w:sz w:val="24"/>
          <w:szCs w:val="24"/>
          <w:lang w:eastAsia="hu-HU"/>
        </w:rPr>
        <w:t>Szorgalmazzuk az Oktatási Hivatal által kiadott érettségi feladatkereső kiegészítését minden célnyelven íródott érettségi tantárggyal.</w:t>
      </w:r>
      <w:r>
        <w:rPr>
          <w:rFonts w:ascii="Times New Roman" w:eastAsia="Times New Roman" w:hAnsi="Times New Roman" w:cs="Times New Roman"/>
          <w:sz w:val="24"/>
          <w:szCs w:val="24"/>
          <w:lang w:eastAsia="hu-HU"/>
        </w:rPr>
        <w:t xml:space="preserve"> Emellett kérelmezzük a célnyelvi szaktantárgyi szószedetek, segédtáblázatok és atlaszok hivatalos kiadását utóbbiak használatát az érettségin. </w:t>
      </w:r>
    </w:p>
    <w:p w14:paraId="2E2B2D19" w14:textId="77777777" w:rsidR="00D14F6D" w:rsidRPr="004F6A7F" w:rsidRDefault="00D14F6D" w:rsidP="00D14F6D">
      <w:pPr>
        <w:pStyle w:val="Listaszerbekezds"/>
        <w:numPr>
          <w:ilvl w:val="0"/>
          <w:numId w:val="1"/>
        </w:numPr>
        <w:spacing w:after="0" w:line="240" w:lineRule="auto"/>
        <w:ind w:left="426"/>
        <w:jc w:val="both"/>
        <w:rPr>
          <w:rFonts w:ascii="Times New Roman" w:eastAsia="Times New Roman" w:hAnsi="Times New Roman" w:cs="Times New Roman"/>
          <w:sz w:val="24"/>
          <w:szCs w:val="24"/>
          <w:lang w:eastAsia="hu-HU"/>
        </w:rPr>
      </w:pPr>
      <w:r w:rsidRPr="004F6A7F">
        <w:rPr>
          <w:rFonts w:ascii="Times New Roman" w:eastAsia="Times New Roman" w:hAnsi="Times New Roman" w:cs="Times New Roman"/>
          <w:sz w:val="24"/>
          <w:szCs w:val="24"/>
          <w:lang w:eastAsia="hu-HU"/>
        </w:rPr>
        <w:t>Kérelmezzük a fenntarthatóság tantárgy, mint választható természettudományi tantárgy tantervbe iktatását, továbbá azt, hogy nyíljon lehetőség arra, hogy minden 11-ik évfolyamos diák szabadon választhasson a komplex természettudomány, a fenntarthatóság, vagy az állampolgári ismeretek közül.</w:t>
      </w:r>
    </w:p>
    <w:p w14:paraId="496DD1C7" w14:textId="77777777" w:rsidR="00D14F6D" w:rsidRPr="00F76F31" w:rsidRDefault="00D14F6D" w:rsidP="00D14F6D">
      <w:pPr>
        <w:pStyle w:val="Listaszerbekezds"/>
        <w:numPr>
          <w:ilvl w:val="0"/>
          <w:numId w:val="1"/>
        </w:numPr>
        <w:ind w:left="426"/>
        <w:rPr>
          <w:rFonts w:ascii="Times New Roman" w:hAnsi="Times New Roman" w:cs="Times New Roman"/>
          <w:sz w:val="24"/>
          <w:szCs w:val="24"/>
        </w:rPr>
      </w:pPr>
      <w:r w:rsidRPr="00F76F31">
        <w:rPr>
          <w:rFonts w:ascii="Times New Roman" w:hAnsi="Times New Roman" w:cs="Times New Roman"/>
          <w:sz w:val="24"/>
          <w:szCs w:val="24"/>
        </w:rPr>
        <w:t xml:space="preserve">Az államtitkárság szervezzen egy ODT </w:t>
      </w:r>
      <w:proofErr w:type="spellStart"/>
      <w:r w:rsidRPr="00F76F31">
        <w:rPr>
          <w:rFonts w:ascii="Times New Roman" w:hAnsi="Times New Roman" w:cs="Times New Roman"/>
          <w:sz w:val="24"/>
          <w:szCs w:val="24"/>
        </w:rPr>
        <w:t>alumni</w:t>
      </w:r>
      <w:proofErr w:type="spellEnd"/>
      <w:r w:rsidRPr="00F76F31">
        <w:rPr>
          <w:rFonts w:ascii="Times New Roman" w:hAnsi="Times New Roman" w:cs="Times New Roman"/>
          <w:sz w:val="24"/>
          <w:szCs w:val="24"/>
        </w:rPr>
        <w:t xml:space="preserve"> nevezetű rendezvényt.</w:t>
      </w:r>
    </w:p>
    <w:p w14:paraId="151593E4" w14:textId="77777777" w:rsidR="00D14F6D" w:rsidRPr="00F76F31" w:rsidRDefault="00D14F6D" w:rsidP="00D14F6D">
      <w:pPr>
        <w:pStyle w:val="Listaszerbekezds"/>
        <w:numPr>
          <w:ilvl w:val="0"/>
          <w:numId w:val="1"/>
        </w:numPr>
        <w:ind w:left="426"/>
        <w:rPr>
          <w:rFonts w:ascii="Times New Roman" w:hAnsi="Times New Roman" w:cs="Times New Roman"/>
          <w:sz w:val="24"/>
          <w:szCs w:val="24"/>
        </w:rPr>
      </w:pPr>
      <w:r w:rsidRPr="00F76F31">
        <w:rPr>
          <w:rFonts w:ascii="Times New Roman" w:hAnsi="Times New Roman" w:cs="Times New Roman"/>
          <w:sz w:val="24"/>
          <w:szCs w:val="24"/>
        </w:rPr>
        <w:t xml:space="preserve">Szorgalmazzuk, hogy a 2011. évi CXC törvény </w:t>
      </w:r>
      <w:r>
        <w:rPr>
          <w:rFonts w:ascii="Times New Roman" w:hAnsi="Times New Roman" w:cs="Times New Roman"/>
          <w:sz w:val="24"/>
          <w:szCs w:val="24"/>
        </w:rPr>
        <w:t xml:space="preserve">78. paragrafus 8. bekezdésének </w:t>
      </w:r>
      <w:r w:rsidRPr="00F76F31">
        <w:rPr>
          <w:rFonts w:ascii="Times New Roman" w:hAnsi="Times New Roman" w:cs="Times New Roman"/>
          <w:sz w:val="24"/>
          <w:szCs w:val="24"/>
        </w:rPr>
        <w:t>módosításával törvénybe kerüljön rögzítésre az Országos Diákparlament évenkénti megrendezése.</w:t>
      </w:r>
    </w:p>
    <w:p w14:paraId="77D74813" w14:textId="77777777" w:rsidR="00D14F6D" w:rsidRPr="00F76F31" w:rsidRDefault="00D14F6D" w:rsidP="00D14F6D">
      <w:pPr>
        <w:pStyle w:val="Listaszerbekezds"/>
        <w:numPr>
          <w:ilvl w:val="0"/>
          <w:numId w:val="1"/>
        </w:numPr>
        <w:ind w:left="426"/>
        <w:rPr>
          <w:rFonts w:ascii="Times New Roman" w:hAnsi="Times New Roman" w:cs="Times New Roman"/>
          <w:sz w:val="24"/>
          <w:szCs w:val="24"/>
        </w:rPr>
      </w:pPr>
      <w:r w:rsidRPr="00F76F31">
        <w:rPr>
          <w:rFonts w:ascii="Times New Roman" w:hAnsi="Times New Roman" w:cs="Times New Roman"/>
          <w:sz w:val="24"/>
          <w:szCs w:val="24"/>
        </w:rPr>
        <w:t>Kérelmezzük, hogy a diaktajekoztatas.hu kerüljön be a KRÉTA rendszerbe (diák, szülő, tanár részére is).</w:t>
      </w:r>
    </w:p>
    <w:p w14:paraId="18F4EE3A"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CE1AD7">
        <w:rPr>
          <w:rFonts w:ascii="Times New Roman" w:hAnsi="Times New Roman" w:cs="Times New Roman"/>
          <w:sz w:val="24"/>
          <w:szCs w:val="24"/>
        </w:rPr>
        <w:t>Szorgalmaz</w:t>
      </w:r>
      <w:r>
        <w:rPr>
          <w:rFonts w:ascii="Times New Roman" w:hAnsi="Times New Roman" w:cs="Times New Roman"/>
          <w:sz w:val="24"/>
          <w:szCs w:val="24"/>
        </w:rPr>
        <w:t>z</w:t>
      </w:r>
      <w:r w:rsidRPr="00CE1AD7">
        <w:rPr>
          <w:rFonts w:ascii="Times New Roman" w:hAnsi="Times New Roman" w:cs="Times New Roman"/>
          <w:sz w:val="24"/>
          <w:szCs w:val="24"/>
        </w:rPr>
        <w:t xml:space="preserve">uk, hogy az OH, a helyi önkormányzatokkal közösen segítse a </w:t>
      </w:r>
      <w:r>
        <w:rPr>
          <w:rFonts w:ascii="Times New Roman" w:hAnsi="Times New Roman" w:cs="Times New Roman"/>
          <w:sz w:val="24"/>
          <w:szCs w:val="24"/>
        </w:rPr>
        <w:t xml:space="preserve">helyi </w:t>
      </w:r>
      <w:r w:rsidRPr="00CE1AD7">
        <w:rPr>
          <w:rFonts w:ascii="Times New Roman" w:hAnsi="Times New Roman" w:cs="Times New Roman"/>
          <w:sz w:val="24"/>
          <w:szCs w:val="24"/>
        </w:rPr>
        <w:t xml:space="preserve">diákönkormányzatok megalakulását. </w:t>
      </w:r>
    </w:p>
    <w:p w14:paraId="0763DB26"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CE1AD7">
        <w:rPr>
          <w:rFonts w:ascii="Times New Roman" w:hAnsi="Times New Roman" w:cs="Times New Roman"/>
          <w:sz w:val="24"/>
          <w:szCs w:val="24"/>
        </w:rPr>
        <w:t xml:space="preserve">Kérelmezzük, hogy a KRÉTA igazolásrendszere a tanárok számára legyen </w:t>
      </w:r>
      <w:r w:rsidRPr="00E03EC4">
        <w:rPr>
          <w:rFonts w:ascii="Times New Roman" w:hAnsi="Times New Roman" w:cs="Times New Roman"/>
          <w:sz w:val="24"/>
          <w:szCs w:val="24"/>
        </w:rPr>
        <w:t xml:space="preserve">felülvizsgálva </w:t>
      </w:r>
      <w:r w:rsidRPr="00CE1AD7">
        <w:rPr>
          <w:rFonts w:ascii="Times New Roman" w:hAnsi="Times New Roman" w:cs="Times New Roman"/>
          <w:sz w:val="24"/>
          <w:szCs w:val="24"/>
        </w:rPr>
        <w:t xml:space="preserve">a gördülékenyebb adminisztráció érdekében. </w:t>
      </w:r>
    </w:p>
    <w:p w14:paraId="1CDAFD80" w14:textId="77777777" w:rsidR="00D14F6D" w:rsidRPr="00E96F0D" w:rsidRDefault="00D14F6D" w:rsidP="00D14F6D">
      <w:pPr>
        <w:pStyle w:val="Listaszerbekezds"/>
        <w:numPr>
          <w:ilvl w:val="0"/>
          <w:numId w:val="1"/>
        </w:numPr>
        <w:ind w:left="426"/>
        <w:jc w:val="both"/>
        <w:rPr>
          <w:rFonts w:ascii="Times New Roman" w:hAnsi="Times New Roman" w:cs="Times New Roman"/>
          <w:sz w:val="24"/>
          <w:szCs w:val="24"/>
        </w:rPr>
      </w:pPr>
      <w:r w:rsidRPr="00E96F0D">
        <w:rPr>
          <w:rFonts w:ascii="Times New Roman" w:hAnsi="Times New Roman" w:cs="Times New Roman"/>
          <w:sz w:val="24"/>
          <w:szCs w:val="24"/>
        </w:rPr>
        <w:t>Kérvényezzük a KRÉTA Videótár mentálhigiénés videóinak bővítését. Legyenek kifejezetten középiskolásoknak szóló tartalmak, amik többek között korosztálynak megfelelő felvilágosításról és kamaszkori krízishelyzetekről szólnak.</w:t>
      </w:r>
    </w:p>
    <w:p w14:paraId="183BCFEC"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CE1AD7">
        <w:rPr>
          <w:rFonts w:ascii="Times New Roman" w:hAnsi="Times New Roman" w:cs="Times New Roman"/>
          <w:sz w:val="24"/>
          <w:szCs w:val="24"/>
        </w:rPr>
        <w:t>Kérelmezzük, hogy az egyszerű információ áramlás és könnyed kapcsolat felvétel végett az OH szólítsa fel az iskolákat, hogy hozzanak létre egy diákönkormányzatok számára fenntartott állandó email-címet, melyet feltüntetnek az OH oldalán.</w:t>
      </w:r>
    </w:p>
    <w:p w14:paraId="49A461F5"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4F6A7F">
        <w:rPr>
          <w:rFonts w:ascii="Times New Roman" w:hAnsi="Times New Roman" w:cs="Times New Roman"/>
          <w:sz w:val="24"/>
          <w:szCs w:val="24"/>
        </w:rPr>
        <w:lastRenderedPageBreak/>
        <w:t xml:space="preserve">Szorgalmazzuk a diákönkormányzati jogok tudatosítását - többek közt a Diákjogi Tudor alkalmazásával - a DMSP-n és az igazgatókon keresztül az adott intézmény diáksága felé. </w:t>
      </w:r>
    </w:p>
    <w:p w14:paraId="424EC9F2" w14:textId="77777777" w:rsidR="00D14F6D" w:rsidRPr="00E96F0D" w:rsidRDefault="00D14F6D" w:rsidP="00D14F6D">
      <w:pPr>
        <w:pStyle w:val="Listaszerbekezds"/>
        <w:numPr>
          <w:ilvl w:val="0"/>
          <w:numId w:val="1"/>
        </w:numPr>
        <w:ind w:left="426"/>
        <w:jc w:val="both"/>
        <w:rPr>
          <w:rFonts w:ascii="Times New Roman" w:hAnsi="Times New Roman" w:cs="Times New Roman"/>
          <w:sz w:val="24"/>
          <w:szCs w:val="24"/>
        </w:rPr>
      </w:pPr>
      <w:r w:rsidRPr="00E96F0D">
        <w:rPr>
          <w:rFonts w:ascii="Times New Roman" w:hAnsi="Times New Roman" w:cs="Times New Roman"/>
          <w:sz w:val="24"/>
          <w:szCs w:val="24"/>
        </w:rPr>
        <w:t>Javasoljuk a</w:t>
      </w:r>
      <w:r>
        <w:rPr>
          <w:rFonts w:ascii="Times New Roman" w:hAnsi="Times New Roman" w:cs="Times New Roman"/>
          <w:sz w:val="24"/>
          <w:szCs w:val="24"/>
        </w:rPr>
        <w:t>z Országos</w:t>
      </w:r>
      <w:r w:rsidRPr="00E96F0D">
        <w:rPr>
          <w:rFonts w:ascii="Times New Roman" w:hAnsi="Times New Roman" w:cs="Times New Roman"/>
          <w:sz w:val="24"/>
          <w:szCs w:val="24"/>
        </w:rPr>
        <w:t xml:space="preserve"> Diákparlament ismertetésének beemelését a</w:t>
      </w:r>
      <w:r>
        <w:rPr>
          <w:rFonts w:ascii="Times New Roman" w:hAnsi="Times New Roman" w:cs="Times New Roman"/>
          <w:sz w:val="24"/>
          <w:szCs w:val="24"/>
        </w:rPr>
        <w:t>z állampolgári ismeretek tantárgy</w:t>
      </w:r>
      <w:r w:rsidRPr="00E96F0D">
        <w:rPr>
          <w:rFonts w:ascii="Times New Roman" w:hAnsi="Times New Roman" w:cs="Times New Roman"/>
          <w:sz w:val="24"/>
          <w:szCs w:val="24"/>
        </w:rPr>
        <w:t xml:space="preserve"> kerettanterv</w:t>
      </w:r>
      <w:r>
        <w:rPr>
          <w:rFonts w:ascii="Times New Roman" w:hAnsi="Times New Roman" w:cs="Times New Roman"/>
          <w:sz w:val="24"/>
          <w:szCs w:val="24"/>
        </w:rPr>
        <w:t>é</w:t>
      </w:r>
      <w:r w:rsidRPr="00E96F0D">
        <w:rPr>
          <w:rFonts w:ascii="Times New Roman" w:hAnsi="Times New Roman" w:cs="Times New Roman"/>
          <w:sz w:val="24"/>
          <w:szCs w:val="24"/>
        </w:rPr>
        <w:t>be.</w:t>
      </w:r>
    </w:p>
    <w:p w14:paraId="63A62FDD" w14:textId="77777777" w:rsidR="00D14F6D" w:rsidRPr="0097537B" w:rsidRDefault="00D14F6D" w:rsidP="00D14F6D">
      <w:pPr>
        <w:pStyle w:val="Listaszerbekezds"/>
        <w:numPr>
          <w:ilvl w:val="0"/>
          <w:numId w:val="1"/>
        </w:numPr>
        <w:ind w:left="426"/>
        <w:jc w:val="both"/>
        <w:rPr>
          <w:rFonts w:ascii="Times New Roman" w:hAnsi="Times New Roman" w:cs="Times New Roman"/>
          <w:sz w:val="24"/>
          <w:szCs w:val="24"/>
        </w:rPr>
      </w:pPr>
      <w:r w:rsidRPr="0097537B">
        <w:rPr>
          <w:rFonts w:ascii="Times New Roman" w:hAnsi="Times New Roman" w:cs="Times New Roman"/>
          <w:sz w:val="24"/>
          <w:szCs w:val="24"/>
        </w:rPr>
        <w:t>A DMSP számára legyen egy központilag meghatározott követelményrendszer, amely alapján a diákok értékelhetik a DMSP munkáját és munkájukért az osztályfőnöki megbízással azonos pótlék vagy órakedvezmény járjon a DMSP döntése szerint.</w:t>
      </w:r>
    </w:p>
    <w:p w14:paraId="79872126" w14:textId="77777777" w:rsidR="00D14F6D" w:rsidRPr="00D93A50" w:rsidRDefault="00D14F6D" w:rsidP="00D14F6D">
      <w:pPr>
        <w:pStyle w:val="Listaszerbekezds"/>
        <w:numPr>
          <w:ilvl w:val="0"/>
          <w:numId w:val="1"/>
        </w:numPr>
        <w:ind w:left="426"/>
        <w:rPr>
          <w:rFonts w:ascii="Times New Roman" w:hAnsi="Times New Roman" w:cs="Times New Roman"/>
          <w:color w:val="FF0000"/>
          <w:sz w:val="24"/>
          <w:szCs w:val="24"/>
        </w:rPr>
      </w:pPr>
      <w:r w:rsidRPr="0097537B">
        <w:rPr>
          <w:rFonts w:ascii="Times New Roman" w:hAnsi="Times New Roman" w:cs="Times New Roman"/>
          <w:sz w:val="24"/>
          <w:szCs w:val="24"/>
        </w:rPr>
        <w:t>Javasoljuk a TÉR-</w:t>
      </w:r>
      <w:proofErr w:type="spellStart"/>
      <w:r w:rsidRPr="0097537B">
        <w:rPr>
          <w:rFonts w:ascii="Times New Roman" w:hAnsi="Times New Roman" w:cs="Times New Roman"/>
          <w:sz w:val="24"/>
          <w:szCs w:val="24"/>
        </w:rPr>
        <w:t>hez</w:t>
      </w:r>
      <w:proofErr w:type="spellEnd"/>
      <w:r w:rsidRPr="0097537B">
        <w:rPr>
          <w:rFonts w:ascii="Times New Roman" w:hAnsi="Times New Roman" w:cs="Times New Roman"/>
          <w:sz w:val="24"/>
          <w:szCs w:val="24"/>
        </w:rPr>
        <w:t xml:space="preserve"> hasonlóan az igazgatók értékelésére is nyíljon lehetőség a </w:t>
      </w:r>
      <w:r>
        <w:rPr>
          <w:rFonts w:ascii="Times New Roman" w:hAnsi="Times New Roman" w:cs="Times New Roman"/>
          <w:sz w:val="24"/>
          <w:szCs w:val="24"/>
        </w:rPr>
        <w:t xml:space="preserve">diákönkormányzat </w:t>
      </w:r>
      <w:r w:rsidRPr="0097537B">
        <w:rPr>
          <w:rFonts w:ascii="Times New Roman" w:hAnsi="Times New Roman" w:cs="Times New Roman"/>
          <w:sz w:val="24"/>
          <w:szCs w:val="24"/>
        </w:rPr>
        <w:t>által.</w:t>
      </w:r>
      <w:r>
        <w:rPr>
          <w:rFonts w:ascii="Times New Roman" w:hAnsi="Times New Roman" w:cs="Times New Roman"/>
          <w:sz w:val="24"/>
          <w:szCs w:val="24"/>
        </w:rPr>
        <w:t xml:space="preserve"> </w:t>
      </w:r>
    </w:p>
    <w:p w14:paraId="500FB646" w14:textId="77777777" w:rsidR="00D14F6D" w:rsidRPr="0084442B" w:rsidRDefault="00D14F6D" w:rsidP="00D14F6D">
      <w:pPr>
        <w:pStyle w:val="Listaszerbekezds"/>
        <w:numPr>
          <w:ilvl w:val="0"/>
          <w:numId w:val="1"/>
        </w:numPr>
        <w:ind w:left="426"/>
        <w:rPr>
          <w:rFonts w:ascii="Times New Roman" w:hAnsi="Times New Roman" w:cs="Times New Roman"/>
          <w:sz w:val="24"/>
          <w:szCs w:val="24"/>
        </w:rPr>
      </w:pPr>
      <w:r w:rsidRPr="0084442B">
        <w:rPr>
          <w:rFonts w:ascii="Times New Roman" w:hAnsi="Times New Roman" w:cs="Times New Roman"/>
          <w:sz w:val="24"/>
          <w:szCs w:val="24"/>
        </w:rPr>
        <w:t>Javasoljuk, hogy a tanári és igazgató értékelési rendszerhez hasonlóan a tanárok és a diákok értékelhessék az intézmény állapotát fenntartói szempontok szerint.</w:t>
      </w:r>
    </w:p>
    <w:p w14:paraId="05D084DC" w14:textId="77777777" w:rsidR="00D14F6D" w:rsidRPr="0084442B" w:rsidRDefault="00D14F6D" w:rsidP="00D14F6D">
      <w:pPr>
        <w:pStyle w:val="Listaszerbekezds"/>
        <w:numPr>
          <w:ilvl w:val="0"/>
          <w:numId w:val="1"/>
        </w:numPr>
        <w:ind w:left="426"/>
        <w:rPr>
          <w:rFonts w:ascii="Times New Roman" w:hAnsi="Times New Roman" w:cs="Times New Roman"/>
          <w:sz w:val="24"/>
          <w:szCs w:val="24"/>
        </w:rPr>
      </w:pPr>
      <w:r w:rsidRPr="0084442B">
        <w:rPr>
          <w:rFonts w:ascii="Times New Roman" w:hAnsi="Times New Roman" w:cs="Times New Roman"/>
          <w:sz w:val="24"/>
          <w:szCs w:val="24"/>
        </w:rPr>
        <w:t xml:space="preserve">Szorgalmazzuk a Stipendium </w:t>
      </w:r>
      <w:proofErr w:type="spellStart"/>
      <w:r w:rsidRPr="0084442B">
        <w:rPr>
          <w:rFonts w:ascii="Times New Roman" w:hAnsi="Times New Roman" w:cs="Times New Roman"/>
          <w:sz w:val="24"/>
          <w:szCs w:val="24"/>
        </w:rPr>
        <w:t>Peregnium</w:t>
      </w:r>
      <w:proofErr w:type="spellEnd"/>
      <w:r w:rsidRPr="0084442B">
        <w:rPr>
          <w:rFonts w:ascii="Times New Roman" w:hAnsi="Times New Roman" w:cs="Times New Roman"/>
          <w:sz w:val="24"/>
          <w:szCs w:val="24"/>
        </w:rPr>
        <w:t xml:space="preserve"> és a Pannónia ösztöndíjprogram keretének emelését. </w:t>
      </w:r>
    </w:p>
    <w:p w14:paraId="2B858ED7" w14:textId="77777777" w:rsidR="00D14F6D" w:rsidRPr="00AD2C4C" w:rsidRDefault="00D14F6D" w:rsidP="00D14F6D">
      <w:pPr>
        <w:pStyle w:val="Listaszerbekezds"/>
        <w:numPr>
          <w:ilvl w:val="0"/>
          <w:numId w:val="1"/>
        </w:numPr>
        <w:ind w:left="426"/>
        <w:jc w:val="both"/>
        <w:rPr>
          <w:rFonts w:ascii="Times New Roman" w:hAnsi="Times New Roman" w:cs="Times New Roman"/>
          <w:sz w:val="24"/>
          <w:szCs w:val="24"/>
        </w:rPr>
      </w:pPr>
      <w:r w:rsidRPr="00AD2C4C">
        <w:rPr>
          <w:rFonts w:ascii="Times New Roman" w:hAnsi="Times New Roman" w:cs="Times New Roman"/>
          <w:sz w:val="24"/>
          <w:szCs w:val="24"/>
        </w:rPr>
        <w:t>Kérelmezzük az elsősegély-oktatás népszerűsítését (például: Vöröskereszt Hősképző program) az Államtitkárság segítségével.</w:t>
      </w:r>
    </w:p>
    <w:p w14:paraId="3DC59A4F" w14:textId="77777777" w:rsidR="00D14F6D" w:rsidRPr="00AD2C4C" w:rsidRDefault="00D14F6D" w:rsidP="00D14F6D">
      <w:pPr>
        <w:pStyle w:val="Listaszerbekezds"/>
        <w:numPr>
          <w:ilvl w:val="0"/>
          <w:numId w:val="1"/>
        </w:numPr>
        <w:ind w:left="426"/>
        <w:rPr>
          <w:rFonts w:ascii="Times New Roman" w:hAnsi="Times New Roman" w:cs="Times New Roman"/>
          <w:sz w:val="24"/>
          <w:szCs w:val="24"/>
        </w:rPr>
      </w:pPr>
      <w:r w:rsidRPr="00AD2C4C">
        <w:rPr>
          <w:rFonts w:ascii="Times New Roman" w:hAnsi="Times New Roman" w:cs="Times New Roman"/>
          <w:sz w:val="24"/>
          <w:szCs w:val="24"/>
        </w:rPr>
        <w:t>Szorgalmazzuk, hogy a jogosítvány megszerzéséhez elérhető, végzősök számára biztosított kedvezményt, oktató anyagot és orvosi alkalmassági vizsgálatot terjesszék ki 16 éves kortól.</w:t>
      </w:r>
    </w:p>
    <w:p w14:paraId="60BD981F" w14:textId="77777777" w:rsidR="00D14F6D" w:rsidRPr="00AD2C4C" w:rsidRDefault="00D14F6D" w:rsidP="00D14F6D">
      <w:pPr>
        <w:pStyle w:val="Listaszerbekezds"/>
        <w:numPr>
          <w:ilvl w:val="0"/>
          <w:numId w:val="1"/>
        </w:numPr>
        <w:ind w:left="426"/>
        <w:rPr>
          <w:rFonts w:ascii="Times New Roman" w:hAnsi="Times New Roman" w:cs="Times New Roman"/>
          <w:sz w:val="24"/>
          <w:szCs w:val="24"/>
        </w:rPr>
      </w:pPr>
      <w:r w:rsidRPr="00AD2C4C">
        <w:rPr>
          <w:rFonts w:ascii="Times New Roman" w:hAnsi="Times New Roman" w:cs="Times New Roman"/>
          <w:sz w:val="24"/>
          <w:szCs w:val="24"/>
        </w:rPr>
        <w:t>A korai iskola elhagyás arányának csökkentése érdekében szorgalmazzuk az általános iskolákban rendszeresen tartott fejlesztő csoportfoglalkozások megszervezését, melynek keretein belül a pedagógus az iskolapszichológussal együttműködve hátrányos helyzetű diákoknak nyújt segítséget, különös tekintettel a pályaorientációra.</w:t>
      </w:r>
    </w:p>
    <w:p w14:paraId="6481CBC7" w14:textId="77777777" w:rsidR="00D14F6D" w:rsidRPr="00AD2C4C" w:rsidRDefault="00D14F6D" w:rsidP="00D14F6D">
      <w:pPr>
        <w:pStyle w:val="Listaszerbekezds"/>
        <w:numPr>
          <w:ilvl w:val="0"/>
          <w:numId w:val="1"/>
        </w:numPr>
        <w:ind w:left="426"/>
        <w:jc w:val="both"/>
        <w:rPr>
          <w:rFonts w:ascii="Times New Roman" w:hAnsi="Times New Roman" w:cs="Times New Roman"/>
          <w:sz w:val="24"/>
          <w:szCs w:val="24"/>
        </w:rPr>
      </w:pPr>
      <w:r w:rsidRPr="00AD2C4C">
        <w:rPr>
          <w:rFonts w:ascii="Times New Roman" w:hAnsi="Times New Roman" w:cs="Times New Roman"/>
          <w:sz w:val="24"/>
          <w:szCs w:val="24"/>
        </w:rPr>
        <w:t>Kérjük, hogy a mélyszegénység sújtotta területeken a fenntartó a Gondoskodáspolitikáért felelős Államtitkárság bevonásával az alapvető higiéniai termékek mellett biztosítson női higiéniai termékeket beszerzési ár alatt, különös tekintettel a tamponokra és betétekre.</w:t>
      </w:r>
    </w:p>
    <w:p w14:paraId="62738E6C" w14:textId="77777777" w:rsidR="00D14F6D" w:rsidRPr="00AD2C4C" w:rsidRDefault="00D14F6D" w:rsidP="00D14F6D">
      <w:pPr>
        <w:pStyle w:val="Listaszerbekezds"/>
        <w:numPr>
          <w:ilvl w:val="0"/>
          <w:numId w:val="1"/>
        </w:numPr>
        <w:ind w:left="426"/>
        <w:jc w:val="both"/>
        <w:rPr>
          <w:rFonts w:ascii="Times New Roman" w:hAnsi="Times New Roman" w:cs="Times New Roman"/>
          <w:sz w:val="24"/>
          <w:szCs w:val="24"/>
        </w:rPr>
      </w:pPr>
      <w:r w:rsidRPr="00AD2C4C">
        <w:rPr>
          <w:rFonts w:ascii="Times New Roman" w:hAnsi="Times New Roman" w:cs="Times New Roman"/>
          <w:sz w:val="24"/>
          <w:szCs w:val="24"/>
        </w:rPr>
        <w:t>Kérjük, hogy az állami szervek fokozott figyelemmel, rendszeresen, országos szinten ellenőrizzék a kollégiumokban kihelyezett tisztálkodási és higiéniai eszközöket, valamint alvó és fekhelyek állapotát, az intézmények fűtését, és az elegendő használati melegvíz meglétét.</w:t>
      </w:r>
    </w:p>
    <w:p w14:paraId="062BAC1D" w14:textId="77777777" w:rsidR="00D14F6D" w:rsidRPr="00AD2C4C" w:rsidRDefault="00D14F6D" w:rsidP="00D14F6D">
      <w:pPr>
        <w:pStyle w:val="Listaszerbekezds"/>
        <w:numPr>
          <w:ilvl w:val="0"/>
          <w:numId w:val="1"/>
        </w:numPr>
        <w:ind w:left="426"/>
        <w:jc w:val="both"/>
        <w:rPr>
          <w:rFonts w:ascii="Times New Roman" w:hAnsi="Times New Roman" w:cs="Times New Roman"/>
          <w:sz w:val="24"/>
          <w:szCs w:val="24"/>
        </w:rPr>
      </w:pPr>
      <w:r w:rsidRPr="00AD2C4C">
        <w:rPr>
          <w:rFonts w:ascii="Times New Roman" w:hAnsi="Times New Roman" w:cs="Times New Roman"/>
          <w:sz w:val="24"/>
          <w:szCs w:val="24"/>
        </w:rPr>
        <w:t xml:space="preserve">Szorgalmazzuk az iskolaorvosok és az iskolai védőnők feladatainak, jogköreinek felülvizsgálatát, </w:t>
      </w:r>
      <w:proofErr w:type="spellStart"/>
      <w:r w:rsidRPr="00AD2C4C">
        <w:rPr>
          <w:rFonts w:ascii="Times New Roman" w:hAnsi="Times New Roman" w:cs="Times New Roman"/>
          <w:sz w:val="24"/>
          <w:szCs w:val="24"/>
        </w:rPr>
        <w:t>újraszabályozását</w:t>
      </w:r>
      <w:proofErr w:type="spellEnd"/>
      <w:r w:rsidRPr="00AD2C4C">
        <w:rPr>
          <w:rFonts w:ascii="Times New Roman" w:hAnsi="Times New Roman" w:cs="Times New Roman"/>
          <w:sz w:val="24"/>
          <w:szCs w:val="24"/>
        </w:rPr>
        <w:t xml:space="preserve"> az Egészségügyért Felelős Államtitkárság közreműködésével.</w:t>
      </w:r>
    </w:p>
    <w:p w14:paraId="54769712" w14:textId="77777777" w:rsidR="00D14F6D" w:rsidRPr="00932401" w:rsidRDefault="00D14F6D" w:rsidP="00D14F6D">
      <w:pPr>
        <w:pStyle w:val="Listaszerbekezds"/>
        <w:numPr>
          <w:ilvl w:val="0"/>
          <w:numId w:val="1"/>
        </w:numPr>
        <w:ind w:left="426"/>
        <w:rPr>
          <w:rFonts w:ascii="Times New Roman" w:hAnsi="Times New Roman" w:cs="Times New Roman"/>
          <w:sz w:val="24"/>
          <w:szCs w:val="24"/>
        </w:rPr>
      </w:pPr>
      <w:r w:rsidRPr="00932401">
        <w:rPr>
          <w:rFonts w:ascii="Times New Roman" w:hAnsi="Times New Roman" w:cs="Times New Roman"/>
          <w:sz w:val="24"/>
          <w:szCs w:val="24"/>
        </w:rPr>
        <w:t xml:space="preserve">Szorgalmazzuk az egy iskolapszichológusra és fejlesztőpedagógusra jutó diákok számának jelentős csökkentését, és feladataiknak, jogköreiknek felülvizsgálatát, </w:t>
      </w:r>
      <w:proofErr w:type="spellStart"/>
      <w:r w:rsidRPr="00932401">
        <w:rPr>
          <w:rFonts w:ascii="Times New Roman" w:hAnsi="Times New Roman" w:cs="Times New Roman"/>
          <w:sz w:val="24"/>
          <w:szCs w:val="24"/>
        </w:rPr>
        <w:t>újraszabályozását</w:t>
      </w:r>
      <w:proofErr w:type="spellEnd"/>
      <w:r w:rsidRPr="00932401">
        <w:rPr>
          <w:rFonts w:ascii="Times New Roman" w:hAnsi="Times New Roman" w:cs="Times New Roman"/>
          <w:sz w:val="24"/>
          <w:szCs w:val="24"/>
        </w:rPr>
        <w:t>.</w:t>
      </w:r>
    </w:p>
    <w:p w14:paraId="648E72C4" w14:textId="77777777" w:rsidR="00D14F6D" w:rsidRDefault="00D14F6D" w:rsidP="00D14F6D">
      <w:pPr>
        <w:pStyle w:val="Listaszerbekezds"/>
        <w:numPr>
          <w:ilvl w:val="0"/>
          <w:numId w:val="1"/>
        </w:numPr>
        <w:ind w:left="426"/>
        <w:jc w:val="both"/>
        <w:rPr>
          <w:rFonts w:ascii="Times New Roman" w:hAnsi="Times New Roman" w:cs="Times New Roman"/>
          <w:sz w:val="24"/>
          <w:szCs w:val="24"/>
        </w:rPr>
      </w:pPr>
      <w:r w:rsidRPr="00932401">
        <w:rPr>
          <w:rFonts w:ascii="Times New Roman" w:hAnsi="Times New Roman" w:cs="Times New Roman"/>
          <w:sz w:val="24"/>
          <w:szCs w:val="24"/>
        </w:rPr>
        <w:t>Kérjük az Államtitkárságot, hogy támogassa a tankerületekben szerveződő Kortárssegítő-programokat. Ennek hátterét biztosítva kérjük a szakmai támogatást, illetve a videós és prezentációs anyagok létrehozását, mind a diákok, mind a pedagógusok részére.</w:t>
      </w:r>
    </w:p>
    <w:p w14:paraId="24533788" w14:textId="13A93DBB" w:rsidR="0021757A" w:rsidRPr="0021757A" w:rsidRDefault="00D14F6D" w:rsidP="00D14F6D">
      <w:pPr>
        <w:pStyle w:val="Listaszerbekezds"/>
        <w:numPr>
          <w:ilvl w:val="0"/>
          <w:numId w:val="1"/>
        </w:numPr>
        <w:tabs>
          <w:tab w:val="left" w:pos="709"/>
          <w:tab w:val="left" w:pos="851"/>
        </w:tabs>
        <w:ind w:left="426"/>
        <w:jc w:val="both"/>
      </w:pPr>
      <w:r w:rsidRPr="000F1F68">
        <w:rPr>
          <w:rFonts w:ascii="Times New Roman" w:hAnsi="Times New Roman" w:cs="Times New Roman"/>
          <w:sz w:val="24"/>
          <w:szCs w:val="24"/>
        </w:rPr>
        <w:t>Kérvényezzük a tankötelezettségi korhatár 17 évre történő emelését</w:t>
      </w:r>
      <w:r w:rsidR="0021757A">
        <w:rPr>
          <w:rFonts w:ascii="Times New Roman" w:hAnsi="Times New Roman" w:cs="Times New Roman"/>
          <w:sz w:val="24"/>
          <w:szCs w:val="24"/>
        </w:rPr>
        <w:t>.</w:t>
      </w:r>
    </w:p>
    <w:p w14:paraId="6C24346A" w14:textId="7D91422F" w:rsidR="00D14F6D" w:rsidRPr="009B3B7B" w:rsidRDefault="0021757A" w:rsidP="00D14F6D">
      <w:pPr>
        <w:pStyle w:val="Listaszerbekezds"/>
        <w:numPr>
          <w:ilvl w:val="0"/>
          <w:numId w:val="1"/>
        </w:numPr>
        <w:tabs>
          <w:tab w:val="left" w:pos="709"/>
          <w:tab w:val="left" w:pos="851"/>
        </w:tabs>
        <w:ind w:left="426"/>
        <w:jc w:val="both"/>
      </w:pPr>
      <w:r w:rsidRPr="000F1F68">
        <w:rPr>
          <w:rFonts w:ascii="Times New Roman" w:hAnsi="Times New Roman" w:cs="Times New Roman"/>
          <w:sz w:val="24"/>
          <w:szCs w:val="24"/>
        </w:rPr>
        <w:t xml:space="preserve">Kérvényezzük </w:t>
      </w:r>
      <w:r w:rsidR="00D14F6D" w:rsidRPr="000F1F68">
        <w:rPr>
          <w:rFonts w:ascii="Times New Roman" w:hAnsi="Times New Roman" w:cs="Times New Roman"/>
          <w:sz w:val="24"/>
          <w:szCs w:val="24"/>
        </w:rPr>
        <w:t>az egynél többször évet ismétlő diákok számára felzárkóztató programok fejlesztését. (</w:t>
      </w:r>
      <w:r w:rsidR="00DC4CA3">
        <w:rPr>
          <w:rFonts w:ascii="Times New Roman" w:hAnsi="Times New Roman" w:cs="Times New Roman"/>
          <w:sz w:val="24"/>
          <w:szCs w:val="24"/>
        </w:rPr>
        <w:t>példáu</w:t>
      </w:r>
      <w:r w:rsidR="00D14F6D" w:rsidRPr="000F1F68">
        <w:rPr>
          <w:rFonts w:ascii="Times New Roman" w:hAnsi="Times New Roman" w:cs="Times New Roman"/>
          <w:sz w:val="24"/>
          <w:szCs w:val="24"/>
        </w:rPr>
        <w:t>l Híd program, Dobbantó program)</w:t>
      </w:r>
    </w:p>
    <w:p w14:paraId="43FBA751" w14:textId="77777777" w:rsidR="00D14F6D" w:rsidRDefault="00D14F6D" w:rsidP="00D14F6D">
      <w:pPr>
        <w:jc w:val="right"/>
        <w:rPr>
          <w:rFonts w:ascii="Times New Roman" w:hAnsi="Times New Roman" w:cs="Times New Roman"/>
          <w:sz w:val="28"/>
          <w:szCs w:val="28"/>
        </w:rPr>
      </w:pPr>
    </w:p>
    <w:sectPr w:rsidR="00D14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EFE"/>
    <w:multiLevelType w:val="hybridMultilevel"/>
    <w:tmpl w:val="5E067820"/>
    <w:lvl w:ilvl="0" w:tplc="EB7C8746">
      <w:start w:val="1"/>
      <w:numFmt w:val="decimal"/>
      <w:lvlText w:val="%1."/>
      <w:lvlJc w:val="left"/>
      <w:pPr>
        <w:ind w:left="1069"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65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6D"/>
    <w:rsid w:val="0021757A"/>
    <w:rsid w:val="005E2601"/>
    <w:rsid w:val="0069550A"/>
    <w:rsid w:val="006D161A"/>
    <w:rsid w:val="007B5F72"/>
    <w:rsid w:val="00804611"/>
    <w:rsid w:val="00974CC8"/>
    <w:rsid w:val="00AD05F0"/>
    <w:rsid w:val="00AE2D93"/>
    <w:rsid w:val="00D14F6D"/>
    <w:rsid w:val="00D808CB"/>
    <w:rsid w:val="00DC4C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573B"/>
  <w15:chartTrackingRefBased/>
  <w15:docId w15:val="{D18946BF-0993-4060-ACFD-BAA15D28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14F6D"/>
  </w:style>
  <w:style w:type="paragraph" w:styleId="Cmsor1">
    <w:name w:val="heading 1"/>
    <w:basedOn w:val="Norml"/>
    <w:next w:val="Norml"/>
    <w:link w:val="Cmsor1Char"/>
    <w:uiPriority w:val="9"/>
    <w:qFormat/>
    <w:rsid w:val="00D14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14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14F6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14F6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14F6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14F6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14F6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14F6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14F6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14F6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14F6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14F6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14F6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14F6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14F6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14F6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14F6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14F6D"/>
    <w:rPr>
      <w:rFonts w:eastAsiaTheme="majorEastAsia" w:cstheme="majorBidi"/>
      <w:color w:val="272727" w:themeColor="text1" w:themeTint="D8"/>
    </w:rPr>
  </w:style>
  <w:style w:type="paragraph" w:styleId="Cm">
    <w:name w:val="Title"/>
    <w:basedOn w:val="Norml"/>
    <w:next w:val="Norml"/>
    <w:link w:val="CmChar"/>
    <w:uiPriority w:val="10"/>
    <w:qFormat/>
    <w:rsid w:val="00D1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14F6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14F6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14F6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14F6D"/>
    <w:pPr>
      <w:spacing w:before="160"/>
      <w:jc w:val="center"/>
    </w:pPr>
    <w:rPr>
      <w:i/>
      <w:iCs/>
      <w:color w:val="404040" w:themeColor="text1" w:themeTint="BF"/>
    </w:rPr>
  </w:style>
  <w:style w:type="character" w:customStyle="1" w:styleId="IdzetChar">
    <w:name w:val="Idézet Char"/>
    <w:basedOn w:val="Bekezdsalapbettpusa"/>
    <w:link w:val="Idzet"/>
    <w:uiPriority w:val="29"/>
    <w:rsid w:val="00D14F6D"/>
    <w:rPr>
      <w:i/>
      <w:iCs/>
      <w:color w:val="404040" w:themeColor="text1" w:themeTint="BF"/>
    </w:rPr>
  </w:style>
  <w:style w:type="paragraph" w:styleId="Listaszerbekezds">
    <w:name w:val="List Paragraph"/>
    <w:basedOn w:val="Norml"/>
    <w:uiPriority w:val="34"/>
    <w:qFormat/>
    <w:rsid w:val="00D14F6D"/>
    <w:pPr>
      <w:ind w:left="720"/>
      <w:contextualSpacing/>
    </w:pPr>
  </w:style>
  <w:style w:type="character" w:styleId="Erskiemels">
    <w:name w:val="Intense Emphasis"/>
    <w:basedOn w:val="Bekezdsalapbettpusa"/>
    <w:uiPriority w:val="21"/>
    <w:qFormat/>
    <w:rsid w:val="00D14F6D"/>
    <w:rPr>
      <w:i/>
      <w:iCs/>
      <w:color w:val="2F5496" w:themeColor="accent1" w:themeShade="BF"/>
    </w:rPr>
  </w:style>
  <w:style w:type="paragraph" w:styleId="Kiemeltidzet">
    <w:name w:val="Intense Quote"/>
    <w:basedOn w:val="Norml"/>
    <w:next w:val="Norml"/>
    <w:link w:val="KiemeltidzetChar"/>
    <w:uiPriority w:val="30"/>
    <w:qFormat/>
    <w:rsid w:val="00D14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14F6D"/>
    <w:rPr>
      <w:i/>
      <w:iCs/>
      <w:color w:val="2F5496" w:themeColor="accent1" w:themeShade="BF"/>
    </w:rPr>
  </w:style>
  <w:style w:type="character" w:styleId="Ershivatkozs">
    <w:name w:val="Intense Reference"/>
    <w:basedOn w:val="Bekezdsalapbettpusa"/>
    <w:uiPriority w:val="32"/>
    <w:qFormat/>
    <w:rsid w:val="00D14F6D"/>
    <w:rPr>
      <w:b/>
      <w:bCs/>
      <w:smallCaps/>
      <w:color w:val="2F5496" w:themeColor="accent1" w:themeShade="BF"/>
      <w:spacing w:val="5"/>
    </w:rPr>
  </w:style>
  <w:style w:type="paragraph" w:styleId="NormlWeb">
    <w:name w:val="Normal (Web)"/>
    <w:basedOn w:val="Norml"/>
    <w:uiPriority w:val="99"/>
    <w:unhideWhenUsed/>
    <w:rsid w:val="00D14F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B05A-50B2-4254-B961-A792BE9C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1160</Words>
  <Characters>8007</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 Miklós</dc:creator>
  <cp:keywords/>
  <dc:description/>
  <cp:lastModifiedBy>Samu Miklós</cp:lastModifiedBy>
  <cp:revision>5</cp:revision>
  <dcterms:created xsi:type="dcterms:W3CDTF">2025-03-23T11:38:00Z</dcterms:created>
  <dcterms:modified xsi:type="dcterms:W3CDTF">2025-03-23T11:51:00Z</dcterms:modified>
</cp:coreProperties>
</file>