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57C40" w14:textId="77777777" w:rsidR="000C13B7" w:rsidRPr="000C13B7" w:rsidRDefault="000C13B7" w:rsidP="000C13B7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0C13B7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Ajánlás</w:t>
      </w:r>
    </w:p>
    <w:p w14:paraId="0546BAC3" w14:textId="57BDBA40" w:rsidR="000C13B7" w:rsidRPr="000C13B7" w:rsidRDefault="000C13B7" w:rsidP="000C13B7">
      <w:pPr>
        <w:spacing w:line="0" w:lineRule="atLeast"/>
        <w:jc w:val="center"/>
        <w:rPr>
          <w:rFonts w:ascii="Times New Roman" w:hAnsi="Times New Roman" w:cs="Times New Roman"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color w:val="000000" w:themeColor="text1"/>
          <w:sz w:val="32"/>
          <w:szCs w:val="24"/>
        </w:rPr>
        <w:t>Országos Diákparlament 2023</w:t>
      </w:r>
    </w:p>
    <w:p w14:paraId="05777BEC" w14:textId="77777777" w:rsidR="000C13B7" w:rsidRPr="000C13B7" w:rsidRDefault="000C13B7" w:rsidP="000C13B7">
      <w:pPr>
        <w:pStyle w:val="Listaszerbekezds"/>
        <w:spacing w:line="0" w:lineRule="atLeas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1A4BB34" w14:textId="055FEE9F" w:rsidR="00D02DE6" w:rsidRPr="00032FD1" w:rsidRDefault="00D111E2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Szorgalmazzuk, hogy az egyetemi </w:t>
      </w:r>
      <w:r w:rsidR="00FB0EEE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felvételi </w:t>
      </w:r>
      <w:r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>rendszerben többletpontot biztosítsanak a</w:t>
      </w:r>
      <w:r w:rsidR="00A550CA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34E2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550CA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>iákönkormá</w:t>
      </w:r>
      <w:r w:rsidR="00B534E2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>ny</w:t>
      </w:r>
      <w:r w:rsidR="00A550CA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>zat munká</w:t>
      </w:r>
      <w:r w:rsidR="00B534E2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A550CA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>ában</w:t>
      </w:r>
      <w:r w:rsidR="000F2EFD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B534E2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7878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>középiskolai</w:t>
      </w:r>
      <w:r w:rsidR="000F2EFD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7878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>tanulmányaik alatt</w:t>
      </w:r>
      <w:r w:rsidR="000F2EFD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550CA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résztvevő</w:t>
      </w:r>
      <w:r w:rsidR="000F2EFD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jelentkezőnek</w:t>
      </w:r>
      <w:r w:rsidR="00421F04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9528BB" w14:textId="57F05542" w:rsidR="00D02DE6" w:rsidRPr="00032FD1" w:rsidRDefault="008D59CE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Szorgalmazzuk, hogy a </w:t>
      </w:r>
      <w:r w:rsidR="00D02DE6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>középiskola</w:t>
      </w:r>
      <w:r w:rsidR="003275FE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9. évfolyamától</w:t>
      </w:r>
      <w:r w:rsidR="00A442EB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minden évfolyam</w:t>
      </w:r>
      <w:r w:rsidR="00D02DE6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>nak legyen biztosítva az évenkénti</w:t>
      </w:r>
      <w:r w:rsidR="00997518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DE6" w:rsidRPr="00032FD1">
        <w:rPr>
          <w:rFonts w:ascii="Times New Roman" w:hAnsi="Times New Roman" w:cs="Times New Roman"/>
          <w:color w:val="000000" w:themeColor="text1"/>
          <w:sz w:val="24"/>
          <w:szCs w:val="24"/>
        </w:rPr>
        <w:t>pályaorientációs tanácsadóval való személyes tanácsadás, konzultáció.</w:t>
      </w:r>
    </w:p>
    <w:p w14:paraId="3B43BFDC" w14:textId="07B491E5" w:rsidR="00F81998" w:rsidRPr="00032FD1" w:rsidRDefault="00B22127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r w:rsidR="00F81998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Országos Köznevelési Tanács</w:t>
      </w: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nak legyen az Országos Diáktanács által delegált tagja. </w:t>
      </w:r>
    </w:p>
    <w:p w14:paraId="52AD49AB" w14:textId="62C1D84A" w:rsidR="00F81998" w:rsidRPr="00032FD1" w:rsidRDefault="00F81998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Dolgozza ki a Belügyminisztérium a</w:t>
      </w:r>
      <w:r w:rsidR="00A442EB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zon külső</w:t>
      </w: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szervezetek</w:t>
      </w:r>
      <w:r w:rsidR="00A442EB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akkreditációját, amelyek iskolai előadást szeretnének tartani. E</w:t>
      </w: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rről tájékoztassa az érintetteket. A kritériumrendszer legyen átlátható és nyilvános.</w:t>
      </w:r>
    </w:p>
    <w:p w14:paraId="0139D0D5" w14:textId="1D99F393" w:rsidR="00F81998" w:rsidRPr="00032FD1" w:rsidRDefault="00F81998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kollégiumok </w:t>
      </w:r>
      <w:r w:rsidR="00B22127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folyamatosan</w:t>
      </w: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biztosítsák az áramot és az internetet a bentlakók részére egységesen.</w:t>
      </w:r>
      <w:r w:rsidR="00F951CC" w:rsidRPr="00032FD1">
        <w:rPr>
          <w:rFonts w:ascii="Times New Roman" w:hAnsi="Times New Roman" w:cs="Times New Roman"/>
          <w:sz w:val="24"/>
          <w:szCs w:val="24"/>
        </w:rPr>
        <w:t xml:space="preserve"> </w:t>
      </w:r>
      <w:r w:rsidR="00F951CC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Javasoljuk, hogy kerüljön sor a köznevelési intézményekben és kollégiumokban a WIFI hálózat kibővítésére és minden diák számára legyen biztosított az Eduroam hálózathoz történő hozzáférés.  </w:t>
      </w:r>
    </w:p>
    <w:p w14:paraId="198E10D0" w14:textId="46EBE721" w:rsidR="00F81998" w:rsidRPr="00032FD1" w:rsidRDefault="00F81998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Kérjük, hogy javítsák tanáraink </w:t>
      </w:r>
      <w:r w:rsidR="00B22127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érdekérvényesítési lehetőségét és hozzák összhangba a diákok tanulási jogának gyakorlásával a következő módon: pedagógus sztrájk esetén az elégséges szolgáltatások körét </w:t>
      </w: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027AE6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2022. évi V. törvény 14. </w:t>
      </w:r>
      <w:r w:rsidR="00B22127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§</w:t>
      </w: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C153AB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 w:rsidR="00027AE6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13</w:t>
      </w:r>
      <w:r w:rsidR="00C153AB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="00027AE6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bekezdésének </w:t>
      </w: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hatályon kívül helyezésével</w:t>
      </w:r>
      <w:r w:rsidR="00B22127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határozzák meg. </w:t>
      </w:r>
    </w:p>
    <w:p w14:paraId="631EDA03" w14:textId="47FE63E0" w:rsidR="00F81998" w:rsidRPr="00032FD1" w:rsidRDefault="00F81998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Javasoljuk, hogy a pedagógusoknak legyen lehetősége az állami tankönyv</w:t>
      </w:r>
      <w:r w:rsidR="00997518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</w:t>
      </w: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katalógusban nem szereplő tankönyvek közül is választani azonos (pl. ingyenesen rendelhető) lehetőségek mellett, mint a jelenlegi katalógusban szereplő könyvek esetén azzal a feltétellel, hogy azok az aktuális NAT által előírt tudásanyagot tartalmazzák.</w:t>
      </w:r>
    </w:p>
    <w:p w14:paraId="412081BD" w14:textId="27ABFE89" w:rsidR="009F258C" w:rsidRPr="00032FD1" w:rsidRDefault="00C153AB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Indítsanak képzést a diákönkormányzatok munkáját segítő pedagógusoknak a diákönkormányzatok </w:t>
      </w:r>
      <w:r w:rsidR="00A8128B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gördüléke</w:t>
      </w: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nyebb </w:t>
      </w:r>
      <w:r w:rsidR="00F81998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működ</w:t>
      </w: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ése érdekében. </w:t>
      </w:r>
      <w:r w:rsidR="00A8128B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Egyúttal j</w:t>
      </w:r>
      <w:r w:rsidR="009F258C"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avasoljuk, hogy a diákönkormányzatokat segítő tanárok</w:t>
      </w:r>
      <w:r w:rsidR="00A8128B"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kapjanak bérpótlékot.</w:t>
      </w:r>
    </w:p>
    <w:p w14:paraId="195C1FE0" w14:textId="6CA48282" w:rsidR="00F81998" w:rsidRPr="00032FD1" w:rsidRDefault="00A8128B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Javasoljuk a f</w:t>
      </w:r>
      <w:r w:rsidR="00F81998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ejles</w:t>
      </w: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ztőpedagógusok számának növelését, a meglévők motiválását és pályán tartását</w:t>
      </w:r>
      <w:r w:rsidR="00F81998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032C98F2" w14:textId="306BC63E" w:rsidR="00F81998" w:rsidRPr="00032FD1" w:rsidRDefault="00F81998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Javasoljuk, hogy növeljék meg a</w:t>
      </w:r>
      <w:r w:rsidR="00A8128B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inflációra való tekintettel a</w:t>
      </w: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</w:t>
      </w:r>
      <w:r w:rsidR="00A8128B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ervezett pedagógus-béremelések mértékét</w:t>
      </w:r>
      <w:r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és maradjanak elkötelezettek a pedagógusok reálbérének emelése és értékállóságának megtartása mellett.</w:t>
      </w:r>
      <w:r w:rsidR="00A8128B" w:rsidRPr="00032FD1">
        <w:rPr>
          <w:rFonts w:ascii="Times New Roman" w:hAnsi="Times New Roman" w:cs="Times New Roman"/>
          <w:sz w:val="24"/>
          <w:szCs w:val="24"/>
        </w:rPr>
        <w:t xml:space="preserve"> </w:t>
      </w:r>
      <w:r w:rsidR="00A8128B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Minden helyettesí</w:t>
      </w:r>
      <w:r w:rsidR="00300E92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tett óráért járjon túlóra díj</w:t>
      </w:r>
      <w:r w:rsidR="00A8128B" w:rsidRPr="00032F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3274A7F9" w14:textId="4D9A1309" w:rsidR="00F81998" w:rsidRPr="00032FD1" w:rsidRDefault="00300E92" w:rsidP="000C13B7">
      <w:pPr>
        <w:pStyle w:val="Listaszerbekezds"/>
        <w:numPr>
          <w:ilvl w:val="0"/>
          <w:numId w:val="6"/>
        </w:numPr>
        <w:shd w:val="clear" w:color="auto" w:fill="FFFFFF"/>
        <w:spacing w:line="0" w:lineRule="atLeast"/>
        <w:ind w:left="284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Kérjük, hogy induljanak tájékoztató kampányok a köznevelési intézményekben a következő témakörökben: iskolán belüli zaklatás, bántalmazás</w:t>
      </w:r>
      <w:r w:rsidR="00301801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, kábítószer</w:t>
      </w:r>
      <w:r w:rsidR="003260DD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, általános iskolások általi dohánytermékek fogyasztása</w:t>
      </w:r>
      <w:r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. </w:t>
      </w:r>
      <w:r w:rsidR="00F81998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Javasoljuk, hogy az iskolán belüli verbális és fizikai bántalmazások esetére </w:t>
      </w:r>
      <w:r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és azok megelőzésére </w:t>
      </w:r>
      <w:r w:rsidR="00F81998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legyen kidolgozva egy protokoll, amelyet az ilyen történések bekövetkeztében követni kell.</w:t>
      </w:r>
    </w:p>
    <w:p w14:paraId="405CD599" w14:textId="3B8D811A" w:rsidR="00F81998" w:rsidRPr="00032FD1" w:rsidRDefault="00300E92" w:rsidP="000C13B7">
      <w:pPr>
        <w:pStyle w:val="Listaszerbekezds"/>
        <w:numPr>
          <w:ilvl w:val="0"/>
          <w:numId w:val="6"/>
        </w:numPr>
        <w:shd w:val="clear" w:color="auto" w:fill="FFFFFF"/>
        <w:spacing w:line="0" w:lineRule="atLeast"/>
        <w:ind w:left="284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K</w:t>
      </w:r>
      <w:r w:rsidR="00F81998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érjük, hogy az iskolai</w:t>
      </w:r>
      <w:r w:rsidR="003260DD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 tananyagon felüli</w:t>
      </w:r>
      <w:r w:rsidR="00F81998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 szexuális felvilágosítás keretein belül </w:t>
      </w:r>
      <w:r w:rsidR="009B28F4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kapjon</w:t>
      </w:r>
      <w:r w:rsidR="00F81998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 külön</w:t>
      </w:r>
      <w:r w:rsidR="00301801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 figyel</w:t>
      </w:r>
      <w:r w:rsidR="009B28F4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met a szexuális zaklatás</w:t>
      </w:r>
      <w:r w:rsidR="00301801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 és</w:t>
      </w:r>
      <w:r w:rsidR="00F81998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 </w:t>
      </w:r>
      <w:r w:rsidR="00301801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az </w:t>
      </w:r>
      <w:r w:rsidR="00F81998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abúzusok felismerés</w:t>
      </w:r>
      <w:r w:rsidR="00301801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e, valamint jelzésének módjai</w:t>
      </w:r>
      <w:r w:rsidR="00F81998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.</w:t>
      </w:r>
    </w:p>
    <w:p w14:paraId="40FEC91C" w14:textId="5DD847E1" w:rsidR="00F81998" w:rsidRPr="00032FD1" w:rsidRDefault="00F81998" w:rsidP="000C13B7">
      <w:pPr>
        <w:pStyle w:val="Listaszerbekezds"/>
        <w:numPr>
          <w:ilvl w:val="0"/>
          <w:numId w:val="6"/>
        </w:numPr>
        <w:shd w:val="clear" w:color="auto" w:fill="FFFFFF"/>
        <w:spacing w:line="0" w:lineRule="atLeast"/>
        <w:ind w:left="284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Előadások és érzékenyítő foglalkozások támogatása</w:t>
      </w:r>
      <w:r w:rsidR="00301801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 élő könyvtár foglalkozások keretében, amelyeket</w:t>
      </w:r>
      <w:r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 </w:t>
      </w:r>
      <w:r w:rsidR="00301801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különböző társadalmi problémák által érintett személyek tartanak. </w:t>
      </w:r>
    </w:p>
    <w:p w14:paraId="459ED455" w14:textId="65E29A18" w:rsidR="00F81998" w:rsidRPr="00032FD1" w:rsidRDefault="003260DD" w:rsidP="000C13B7">
      <w:pPr>
        <w:pStyle w:val="Listaszerbekezds"/>
        <w:numPr>
          <w:ilvl w:val="0"/>
          <w:numId w:val="6"/>
        </w:numPr>
        <w:shd w:val="clear" w:color="auto" w:fill="FFFFFF"/>
        <w:spacing w:line="0" w:lineRule="atLeast"/>
        <w:ind w:left="284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A diákok lelki és testi egészségét</w:t>
      </w:r>
      <w:r w:rsidR="00F81998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 támogató szolgáltatások (szexuális felvilágosítás, mentálhigiéniás szakemberek, pszichológus, védőnő</w:t>
      </w:r>
      <w:r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, stb.</w:t>
      </w:r>
      <w:r w:rsidR="00F81998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) illetve az ehhez kapcsolódó eszközök fejlesztése és </w:t>
      </w:r>
      <w:r w:rsidR="00B208D9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teljes körű</w:t>
      </w:r>
      <w:r w:rsidR="00F81998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 elérhetősége a köznevelési intézmény</w:t>
      </w:r>
      <w:r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ek</w:t>
      </w:r>
      <w:r w:rsidR="00F81998"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ben.</w:t>
      </w:r>
    </w:p>
    <w:p w14:paraId="58CACCB0" w14:textId="0EDD9841" w:rsidR="00F81998" w:rsidRPr="00032FD1" w:rsidRDefault="00F81998" w:rsidP="000C13B7">
      <w:pPr>
        <w:pStyle w:val="Listaszerbekezds"/>
        <w:numPr>
          <w:ilvl w:val="0"/>
          <w:numId w:val="6"/>
        </w:numPr>
        <w:shd w:val="clear" w:color="auto" w:fill="FFFFFF"/>
        <w:spacing w:line="0" w:lineRule="atLeast"/>
        <w:ind w:left="284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A Boldogság Óra Program népszerűsítése a diákok fejlődése érdekében.</w:t>
      </w:r>
    </w:p>
    <w:p w14:paraId="41F3EA44" w14:textId="5B84CAE9" w:rsidR="005F6A8C" w:rsidRPr="00032FD1" w:rsidRDefault="005F6A8C" w:rsidP="000C13B7">
      <w:pPr>
        <w:pStyle w:val="Listaszerbekezds"/>
        <w:numPr>
          <w:ilvl w:val="0"/>
          <w:numId w:val="6"/>
        </w:numPr>
        <w:shd w:val="clear" w:color="auto" w:fill="FFFFFF"/>
        <w:spacing w:line="0" w:lineRule="atLeast"/>
        <w:ind w:left="284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 w:rsidRPr="00032FD1">
        <w:rPr>
          <w:rFonts w:ascii="Times New Roman" w:hAnsi="Times New Roman" w:cs="Times New Roman"/>
          <w:sz w:val="24"/>
          <w:szCs w:val="24"/>
        </w:rPr>
        <w:t>Mentális betegségekre való érzékenyítés kötelezően témanapba</w:t>
      </w:r>
      <w:r w:rsidR="00B208D9">
        <w:rPr>
          <w:rFonts w:ascii="Times New Roman" w:hAnsi="Times New Roman" w:cs="Times New Roman"/>
          <w:sz w:val="24"/>
          <w:szCs w:val="24"/>
        </w:rPr>
        <w:t xml:space="preserve"> legyen</w:t>
      </w:r>
      <w:r w:rsidRPr="00032FD1">
        <w:rPr>
          <w:rFonts w:ascii="Times New Roman" w:hAnsi="Times New Roman" w:cs="Times New Roman"/>
          <w:sz w:val="24"/>
          <w:szCs w:val="24"/>
        </w:rPr>
        <w:t xml:space="preserve"> beépítve vagy két tanórában tanévenként általános és középiskolások számára. Három évfolyamon</w:t>
      </w:r>
      <w:r w:rsidR="003260DD" w:rsidRPr="00032FD1">
        <w:rPr>
          <w:rFonts w:ascii="Times New Roman" w:hAnsi="Times New Roman" w:cs="Times New Roman"/>
          <w:sz w:val="24"/>
          <w:szCs w:val="24"/>
        </w:rPr>
        <w:t xml:space="preserve"> (7.-9.-11.)</w:t>
      </w:r>
      <w:r w:rsidRPr="00032FD1">
        <w:rPr>
          <w:rFonts w:ascii="Times New Roman" w:hAnsi="Times New Roman" w:cs="Times New Roman"/>
          <w:sz w:val="24"/>
          <w:szCs w:val="24"/>
        </w:rPr>
        <w:t>, szakemberek bevonásával (pl. Mélylevegő</w:t>
      </w:r>
      <w:r w:rsidR="003260DD" w:rsidRPr="00032FD1">
        <w:rPr>
          <w:rFonts w:ascii="Times New Roman" w:hAnsi="Times New Roman" w:cs="Times New Roman"/>
          <w:sz w:val="24"/>
          <w:szCs w:val="24"/>
        </w:rPr>
        <w:t xml:space="preserve"> P</w:t>
      </w:r>
      <w:r w:rsidRPr="00032FD1">
        <w:rPr>
          <w:rFonts w:ascii="Times New Roman" w:hAnsi="Times New Roman" w:cs="Times New Roman"/>
          <w:sz w:val="24"/>
          <w:szCs w:val="24"/>
        </w:rPr>
        <w:t>rojekt).</w:t>
      </w:r>
    </w:p>
    <w:p w14:paraId="6DD1C126" w14:textId="77777777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Az iskolák állagmegóvása érdekében javasoljuk, hogy:</w:t>
      </w:r>
    </w:p>
    <w:p w14:paraId="22EBBFA6" w14:textId="7B486BA2" w:rsidR="005F6A8C" w:rsidRPr="00032FD1" w:rsidRDefault="00032FD1" w:rsidP="000C13B7">
      <w:pPr>
        <w:pStyle w:val="Listaszerbekezds"/>
        <w:spacing w:line="0" w:lineRule="atLeast"/>
        <w:ind w:left="284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F6A8C" w:rsidRPr="00032FD1">
        <w:rPr>
          <w:rFonts w:ascii="Times New Roman" w:hAnsi="Times New Roman" w:cs="Times New Roman"/>
          <w:sz w:val="24"/>
          <w:szCs w:val="24"/>
        </w:rPr>
        <w:t xml:space="preserve">A </w:t>
      </w:r>
      <w:r w:rsidR="003260DD" w:rsidRPr="00032FD1">
        <w:rPr>
          <w:rFonts w:ascii="Times New Roman" w:hAnsi="Times New Roman" w:cs="Times New Roman"/>
          <w:sz w:val="24"/>
          <w:szCs w:val="24"/>
        </w:rPr>
        <w:t>jogalkotó</w:t>
      </w:r>
      <w:r w:rsidR="005F6A8C" w:rsidRPr="00032FD1">
        <w:rPr>
          <w:rFonts w:ascii="Times New Roman" w:hAnsi="Times New Roman" w:cs="Times New Roman"/>
          <w:sz w:val="24"/>
          <w:szCs w:val="24"/>
        </w:rPr>
        <w:t xml:space="preserve"> írja elő, hogy a fenntartók 5 évente </w:t>
      </w:r>
      <w:r w:rsidR="003260DD" w:rsidRPr="00032FD1">
        <w:rPr>
          <w:rFonts w:ascii="Times New Roman" w:hAnsi="Times New Roman" w:cs="Times New Roman"/>
          <w:sz w:val="24"/>
          <w:szCs w:val="24"/>
        </w:rPr>
        <w:t>végezzenek</w:t>
      </w:r>
      <w:r w:rsidR="005F6A8C" w:rsidRPr="00032FD1">
        <w:rPr>
          <w:rFonts w:ascii="Times New Roman" w:hAnsi="Times New Roman" w:cs="Times New Roman"/>
          <w:sz w:val="24"/>
          <w:szCs w:val="24"/>
        </w:rPr>
        <w:t xml:space="preserve"> minden köznevelési intézmény</w:t>
      </w:r>
      <w:r w:rsidR="003260DD" w:rsidRPr="00032FD1">
        <w:rPr>
          <w:rFonts w:ascii="Times New Roman" w:hAnsi="Times New Roman" w:cs="Times New Roman"/>
          <w:sz w:val="24"/>
          <w:szCs w:val="24"/>
        </w:rPr>
        <w:t>ben</w:t>
      </w:r>
      <w:r w:rsidR="005F6A8C" w:rsidRPr="00032FD1">
        <w:rPr>
          <w:rFonts w:ascii="Times New Roman" w:hAnsi="Times New Roman" w:cs="Times New Roman"/>
          <w:sz w:val="24"/>
          <w:szCs w:val="24"/>
        </w:rPr>
        <w:t xml:space="preserve"> átfogó állapot- és statikai, valamint felszereltségbeli vizsgálat</w:t>
      </w:r>
      <w:r w:rsidR="003260DD" w:rsidRPr="00032FD1">
        <w:rPr>
          <w:rFonts w:ascii="Times New Roman" w:hAnsi="Times New Roman" w:cs="Times New Roman"/>
          <w:sz w:val="24"/>
          <w:szCs w:val="24"/>
        </w:rPr>
        <w:t>ot, és ezek</w:t>
      </w:r>
      <w:r w:rsidR="005F6A8C" w:rsidRPr="00032FD1">
        <w:rPr>
          <w:rFonts w:ascii="Times New Roman" w:hAnsi="Times New Roman" w:cs="Times New Roman"/>
          <w:sz w:val="24"/>
          <w:szCs w:val="24"/>
        </w:rPr>
        <w:t xml:space="preserve"> eredményeit hozzák nyilvánosságra az Oktatási Hivatal </w:t>
      </w:r>
      <w:r w:rsidR="003260DD" w:rsidRPr="00032FD1">
        <w:rPr>
          <w:rFonts w:ascii="Times New Roman" w:hAnsi="Times New Roman" w:cs="Times New Roman"/>
          <w:sz w:val="24"/>
          <w:szCs w:val="24"/>
        </w:rPr>
        <w:t>honlapján</w:t>
      </w:r>
      <w:r w:rsidR="005F6A8C" w:rsidRPr="00032FD1">
        <w:rPr>
          <w:rFonts w:ascii="Times New Roman" w:hAnsi="Times New Roman" w:cs="Times New Roman"/>
          <w:sz w:val="24"/>
          <w:szCs w:val="24"/>
        </w:rPr>
        <w:t>.</w:t>
      </w:r>
    </w:p>
    <w:p w14:paraId="181AAF21" w14:textId="245614E6" w:rsidR="00F951CC" w:rsidRPr="00032FD1" w:rsidRDefault="00032FD1" w:rsidP="000C13B7">
      <w:pPr>
        <w:pStyle w:val="Listaszerbekezds"/>
        <w:spacing w:line="0" w:lineRule="atLeast"/>
        <w:ind w:left="284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6A8C" w:rsidRPr="00032FD1">
        <w:rPr>
          <w:rFonts w:ascii="Times New Roman" w:hAnsi="Times New Roman" w:cs="Times New Roman"/>
          <w:sz w:val="24"/>
          <w:szCs w:val="24"/>
        </w:rPr>
        <w:t xml:space="preserve">A költségvetésben legyen elkülönített </w:t>
      </w:r>
      <w:r w:rsidR="00F951CC" w:rsidRPr="00032FD1">
        <w:rPr>
          <w:rFonts w:ascii="Times New Roman" w:hAnsi="Times New Roman" w:cs="Times New Roman"/>
          <w:sz w:val="24"/>
          <w:szCs w:val="24"/>
        </w:rPr>
        <w:t>keret az előzetes állapot- és statikai felmérés alapján a Tankerületek számára, a</w:t>
      </w:r>
      <w:r w:rsidR="005F6A8C" w:rsidRPr="00032FD1">
        <w:rPr>
          <w:rFonts w:ascii="Times New Roman" w:hAnsi="Times New Roman" w:cs="Times New Roman"/>
          <w:sz w:val="24"/>
          <w:szCs w:val="24"/>
        </w:rPr>
        <w:t xml:space="preserve"> köznevelési intézmények állagmegóvási céljára, valamint felszerelés</w:t>
      </w:r>
      <w:r w:rsidR="00F951CC" w:rsidRPr="00032FD1">
        <w:rPr>
          <w:rFonts w:ascii="Times New Roman" w:hAnsi="Times New Roman" w:cs="Times New Roman"/>
          <w:sz w:val="24"/>
          <w:szCs w:val="24"/>
        </w:rPr>
        <w:t>-</w:t>
      </w:r>
      <w:r w:rsidR="005F6A8C" w:rsidRPr="00032FD1">
        <w:rPr>
          <w:rFonts w:ascii="Times New Roman" w:hAnsi="Times New Roman" w:cs="Times New Roman"/>
          <w:sz w:val="24"/>
          <w:szCs w:val="24"/>
        </w:rPr>
        <w:t xml:space="preserve">bővítési kiadásokra. </w:t>
      </w:r>
    </w:p>
    <w:p w14:paraId="2D9870DB" w14:textId="24265EF8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Javasoljuk, hogy a fenntartó biztosítson ingy</w:t>
      </w:r>
      <w:r w:rsidR="00032FD1">
        <w:rPr>
          <w:rFonts w:ascii="Times New Roman" w:hAnsi="Times New Roman" w:cs="Times New Roman"/>
          <w:sz w:val="24"/>
          <w:szCs w:val="24"/>
        </w:rPr>
        <w:t xml:space="preserve">enes női higiéniai termékeket a </w:t>
      </w:r>
      <w:r w:rsidRPr="00032FD1">
        <w:rPr>
          <w:rFonts w:ascii="Times New Roman" w:hAnsi="Times New Roman" w:cs="Times New Roman"/>
          <w:sz w:val="24"/>
          <w:szCs w:val="24"/>
        </w:rPr>
        <w:t>köznevelési intézményekben.</w:t>
      </w:r>
    </w:p>
    <w:p w14:paraId="4C2E4717" w14:textId="77777777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Javasoljuk, hogy az iskolai büfékben legyen alternatíva az ételérzékenységgel küzdő diákok számára.</w:t>
      </w:r>
    </w:p>
    <w:p w14:paraId="52448597" w14:textId="77777777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Javasoljuk, hogy minden közoktatási intézményben legyen kialakítva szelektív hulladékgyűjtési infrastruktúra. Legyen elérhető minden intézmény közösségi terében papír, műanyag és kommunális hulladékgyűjtő.</w:t>
      </w:r>
    </w:p>
    <w:p w14:paraId="29C5CDA5" w14:textId="77777777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Javasoljuk, hogy a köznevelési intézményekben tanuló diákok kapjanak tanulmányi alapú ösztöndíjat.</w:t>
      </w:r>
    </w:p>
    <w:p w14:paraId="246EF9FA" w14:textId="4C8B0129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Kérjük az oktatási kormányzatot, hogy kompenzálja a Klebelsberg Központot és a Tankerületeket az energiaválság miatti plusz kiadások miatt, valamint fontolja meg az állami költségvetés nagyobb arányát az oktatási i</w:t>
      </w:r>
      <w:r w:rsidR="00F951CC" w:rsidRPr="00032FD1">
        <w:rPr>
          <w:rFonts w:ascii="Times New Roman" w:hAnsi="Times New Roman" w:cs="Times New Roman"/>
          <w:sz w:val="24"/>
          <w:szCs w:val="24"/>
        </w:rPr>
        <w:t xml:space="preserve">ntézményekre </w:t>
      </w:r>
      <w:r w:rsidRPr="00032FD1">
        <w:rPr>
          <w:rFonts w:ascii="Times New Roman" w:hAnsi="Times New Roman" w:cs="Times New Roman"/>
          <w:sz w:val="24"/>
          <w:szCs w:val="24"/>
        </w:rPr>
        <w:t>fordítani.</w:t>
      </w:r>
    </w:p>
    <w:p w14:paraId="5078A6CA" w14:textId="27E9F797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Javasoljuk az intézmény</w:t>
      </w:r>
      <w:r w:rsidR="00F951CC" w:rsidRPr="00032FD1">
        <w:rPr>
          <w:rFonts w:ascii="Times New Roman" w:hAnsi="Times New Roman" w:cs="Times New Roman"/>
          <w:sz w:val="24"/>
          <w:szCs w:val="24"/>
        </w:rPr>
        <w:t>-</w:t>
      </w:r>
      <w:r w:rsidRPr="00032FD1">
        <w:rPr>
          <w:rFonts w:ascii="Times New Roman" w:hAnsi="Times New Roman" w:cs="Times New Roman"/>
          <w:sz w:val="24"/>
          <w:szCs w:val="24"/>
        </w:rPr>
        <w:t>felújítások ütemének felgyorsítását, különös tekintettel az energiahatékonysági szempontokra; az intézmények karbonlábnyomának csökkentését.</w:t>
      </w:r>
    </w:p>
    <w:p w14:paraId="3FA36B59" w14:textId="77777777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Kérjük, az oktatási kormányzat vizsgálja meg, hogy rendelkezésre állnak-e megfelelő létszámban iskolapszichológusok, az adatokat hozzák nyilvánosságra, és ha szükséges, biztosítsa a megfelelő mértékű képzésüket.</w:t>
      </w:r>
    </w:p>
    <w:p w14:paraId="213A10A5" w14:textId="4303485D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Javasoljuk az elektronikus Kréta napló</w:t>
      </w:r>
      <w:r w:rsidR="00F951CC" w:rsidRPr="00032FD1">
        <w:rPr>
          <w:rFonts w:ascii="Times New Roman" w:hAnsi="Times New Roman" w:cs="Times New Roman"/>
          <w:sz w:val="24"/>
          <w:szCs w:val="24"/>
        </w:rPr>
        <w:t xml:space="preserve"> </w:t>
      </w:r>
      <w:r w:rsidRPr="00032FD1">
        <w:rPr>
          <w:rFonts w:ascii="Times New Roman" w:hAnsi="Times New Roman" w:cs="Times New Roman"/>
          <w:sz w:val="24"/>
          <w:szCs w:val="24"/>
        </w:rPr>
        <w:t>biztonsági hátterének növelését, adatvédelmi fejlesztését, rendszeres szoftverfrissítését, valamint a szoftver informatikai stabilizálását.</w:t>
      </w:r>
      <w:r w:rsidR="00F951CC" w:rsidRPr="00032FD1">
        <w:rPr>
          <w:rFonts w:ascii="Times New Roman" w:hAnsi="Times New Roman" w:cs="Times New Roman"/>
          <w:sz w:val="24"/>
          <w:szCs w:val="24"/>
        </w:rPr>
        <w:t xml:space="preserve"> K</w:t>
      </w:r>
      <w:r w:rsidRPr="00032FD1">
        <w:rPr>
          <w:rFonts w:ascii="Times New Roman" w:hAnsi="Times New Roman" w:cs="Times New Roman"/>
          <w:sz w:val="24"/>
          <w:szCs w:val="24"/>
        </w:rPr>
        <w:t xml:space="preserve">észüljön részletes és átlátható gyorselemzés a hiányzások számáról a rendszerben, illetve legyen feltüntetve a hiányzások százalékos formája. </w:t>
      </w:r>
    </w:p>
    <w:p w14:paraId="4B9D6102" w14:textId="77777777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 xml:space="preserve">Javasoljuk, hogy a 2021/22-es tanévben a diákok számára kiosztott digitális eszközök beszerzésére irányuló projektet, bővítsék ki a következő évfolyamokra is. </w:t>
      </w:r>
    </w:p>
    <w:p w14:paraId="6A04D700" w14:textId="6D4517A5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 xml:space="preserve">Javasoljuk, hogy támogassák anyagilag is az iskolai étkeztetést a diákok </w:t>
      </w:r>
      <w:r w:rsidR="009477DA" w:rsidRPr="00032FD1">
        <w:rPr>
          <w:rFonts w:ascii="Times New Roman" w:hAnsi="Times New Roman" w:cs="Times New Roman"/>
          <w:sz w:val="24"/>
          <w:szCs w:val="24"/>
        </w:rPr>
        <w:t>magasabb minőségű</w:t>
      </w:r>
      <w:r w:rsidRPr="00032FD1">
        <w:rPr>
          <w:rFonts w:ascii="Times New Roman" w:hAnsi="Times New Roman" w:cs="Times New Roman"/>
          <w:sz w:val="24"/>
          <w:szCs w:val="24"/>
        </w:rPr>
        <w:t xml:space="preserve"> étkeztetésének céljából, valamint kérjük, hogy az illetékes közegészségügyi szerv tartson előre nem bejelentett ellenőrzéseket valamennyi, a közétkeztetésben résztvevő intézményben.</w:t>
      </w:r>
    </w:p>
    <w:p w14:paraId="362FCEBE" w14:textId="77777777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Az Országos Diákparlament évente ülésezzen, ennek időtartama bővüljön 4 napra.</w:t>
      </w:r>
    </w:p>
    <w:p w14:paraId="67643099" w14:textId="05471918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intézményi ellenőrzéseket végző hatóság, az intézmények ellenőrzése során kiemelten figyeljen arra, hogy az iskolai DÖK a diákok érdekei, a rá vonatkozó jogszabály, a saját SZMSZ-e és a</w:t>
      </w:r>
      <w:r w:rsidR="009477DA"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z intézmény</w:t>
      </w: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házirend</w:t>
      </w:r>
      <w:r w:rsidR="009477DA"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je</w:t>
      </w: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működik.</w:t>
      </w:r>
    </w:p>
    <w:p w14:paraId="4094044C" w14:textId="139A4E8A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diákönkormányzat rendelkezzen javaslattételi joggal a pályaválasztási napok módjának meghatározásában.</w:t>
      </w:r>
    </w:p>
    <w:p w14:paraId="01FA67E7" w14:textId="131C2F17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diákok érdekképviseletével kapcsolatos teendők ellátása kapcsán keletkező hiányzások iskola érdekű távollétként legyenek dokumentálva. Ezen felül </w:t>
      </w:r>
      <w:r w:rsidR="009477DA"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legyen megteremtve </w:t>
      </w: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a kollégiumi ellátásban részesülők, kollégiumi vonatkozású hián</w:t>
      </w:r>
      <w:r w:rsidR="009477DA"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yzásainak külön való feljegyzésének lehetősége a KRÉTA rendszerben</w:t>
      </w: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, mely nem terheli tovább a tanuló iskolai hiányzásait.</w:t>
      </w:r>
    </w:p>
    <w:p w14:paraId="46E3F5C3" w14:textId="77777777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Alaptanterv 9/10. évfolyamára kerüljön beépítésre az alapfokú elsősegély gyakorlati oktatása.</w:t>
      </w:r>
    </w:p>
    <w:p w14:paraId="32580B4A" w14:textId="77777777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Tantermi kereteken belüli fakultatív, ingyenes KRESZ, egészségügyi oktatás 9-12. osztályos tanulók számára.</w:t>
      </w:r>
    </w:p>
    <w:p w14:paraId="76B5DA5D" w14:textId="155555D2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tantárgyak korszerűsítésének érdekében </w:t>
      </w:r>
      <w:r w:rsidR="004733E7"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vizsgálják meg és erősítsék </w:t>
      </w: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tantárgyak közti </w:t>
      </w:r>
      <w:r w:rsidR="00F035A5"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összhang</w:t>
      </w: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ot.</w:t>
      </w:r>
    </w:p>
    <w:p w14:paraId="398722BD" w14:textId="77777777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Bővítsék a természettudományos tantárgyak gyakorlati oktatását segítő eszközpark fejlesztéséhez szükséges keretösszeget. Ennek a keretösszegnek a megállapításához vegyék figyelembe az intézmények infrastrukturális állapotát és szakmai véleményét.</w:t>
      </w:r>
    </w:p>
    <w:p w14:paraId="104C775E" w14:textId="3AED2A12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Oktatási Hivatal készítsen </w:t>
      </w:r>
      <w:r w:rsidR="00B208D9">
        <w:rPr>
          <w:rFonts w:ascii="Times New Roman" w:eastAsia="Times New Roman" w:hAnsi="Times New Roman" w:cs="Times New Roman"/>
          <w:sz w:val="24"/>
          <w:szCs w:val="24"/>
          <w:lang w:eastAsia="hu-HU"/>
        </w:rPr>
        <w:t>vár</w:t>
      </w: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megyei hiányszakmai és egyéb felmérések alapján éves szinten egy javaslatcsomagot, ami az iskolákban történő pályaorientáció témáira, tartalmára, megszervezésére és lebonyolítására vonatkozik.</w:t>
      </w:r>
    </w:p>
    <w:p w14:paraId="77271975" w14:textId="77777777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Igényeljük a diákok kompetenciamérés, érettségi, és a középiskolai felvételi miatt keletkező terheinek felülbírálását és csökkentését. Vezessék be a végzős évfolyamon a hivatalos érettségi szünetet április utolsó 2-3 hetében a szándékosan kivett hiányzások elkerülése érdekében.</w:t>
      </w:r>
    </w:p>
    <w:p w14:paraId="6E7B98D8" w14:textId="1C795D7E" w:rsidR="005F6A8C" w:rsidRPr="00032FD1" w:rsidRDefault="004733E7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Készüljön hatásvizsgálat arról, hogy </w:t>
      </w:r>
      <w:r w:rsidR="005F6A8C"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a 2020-as NAT-ban</w:t>
      </w: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F6A8C"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módosított követelmények csökkentették-e a lexikális követelményeket az előző</w:t>
      </w:r>
      <w:r w:rsid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F6A8C"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NAT-hoz képest, különös tekintettel a humán tantárgyakra, és azok érettségi</w:t>
      </w: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F6A8C"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vizsgáira.</w:t>
      </w:r>
    </w:p>
    <w:p w14:paraId="1B094B21" w14:textId="70ED0041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Igényeljük a 2020-as NAT-ban bevezetett tankönyvek tartalmi és logikai</w:t>
      </w:r>
      <w:r w:rsid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felülvizsgálatát, fejlesztését és javítását.</w:t>
      </w:r>
    </w:p>
    <w:p w14:paraId="1E67F019" w14:textId="6BC40284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Középiskolai oktatás </w:t>
      </w:r>
      <w:r w:rsidR="004733E7"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ellátása </w:t>
      </w:r>
      <w:r w:rsidRPr="00032FD1">
        <w:rPr>
          <w:rFonts w:ascii="Times New Roman" w:eastAsia="Times New Roman" w:hAnsi="Times New Roman" w:cs="Times New Roman"/>
          <w:sz w:val="24"/>
          <w:szCs w:val="24"/>
          <w:lang w:eastAsia="hu-HU"/>
        </w:rPr>
        <w:t>digitális eszközökkel (tabletté alakítható laptopokkal) az érettségire való hatékonyabb felkészítés és a diákközpontúbb oktatás érdekében. Ezen osztályokban kizárólag az előzetes képzéseken részt vett pedagógusok taníthassanak.</w:t>
      </w:r>
    </w:p>
    <w:p w14:paraId="03674919" w14:textId="77777777" w:rsidR="009B5830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Az előrehozott érettségi vizsgatárgyak kibővítése</w:t>
      </w:r>
      <w:r w:rsidR="009B5830" w:rsidRPr="00032FD1">
        <w:rPr>
          <w:rFonts w:ascii="Times New Roman" w:hAnsi="Times New Roman" w:cs="Times New Roman"/>
          <w:sz w:val="24"/>
          <w:szCs w:val="24"/>
        </w:rPr>
        <w:t>.</w:t>
      </w:r>
    </w:p>
    <w:p w14:paraId="074F0477" w14:textId="4A81E901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 xml:space="preserve">Legyen ingyenes minden olyan komplex nyelvvizsga (szint, típus) amely elsőre sikerül a </w:t>
      </w:r>
      <w:r w:rsidR="009B5830" w:rsidRPr="00032FD1">
        <w:rPr>
          <w:rFonts w:ascii="Times New Roman" w:hAnsi="Times New Roman" w:cs="Times New Roman"/>
          <w:sz w:val="24"/>
          <w:szCs w:val="24"/>
        </w:rPr>
        <w:t>középfokú végzettség megszerzés</w:t>
      </w:r>
      <w:r w:rsidRPr="00032FD1">
        <w:rPr>
          <w:rFonts w:ascii="Times New Roman" w:hAnsi="Times New Roman" w:cs="Times New Roman"/>
          <w:sz w:val="24"/>
          <w:szCs w:val="24"/>
        </w:rPr>
        <w:t>éig.</w:t>
      </w:r>
    </w:p>
    <w:p w14:paraId="0F393D3A" w14:textId="738FB6CB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Javasoljuk, hogy a történelem érettségi esetén kronológiával ellátott atlasz használható legyen, valamint idegen nyelvű atlasz használatát idegen nyelvű történelem érettségi esetén.</w:t>
      </w:r>
    </w:p>
    <w:p w14:paraId="21EE96D7" w14:textId="20FF5419" w:rsidR="005F6A8C" w:rsidRPr="00032FD1" w:rsidRDefault="000A126A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 xml:space="preserve">A diák önhibáján kívüli okból elmulasztott felvételi vizsga, pótló vizsga legyen pótolható. </w:t>
      </w:r>
    </w:p>
    <w:p w14:paraId="1C7183C1" w14:textId="3773BC19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Javasoljuk, hogy bővítsék a Határtalanul</w:t>
      </w:r>
      <w:r w:rsidR="00B208D9">
        <w:rPr>
          <w:rFonts w:ascii="Times New Roman" w:hAnsi="Times New Roman" w:cs="Times New Roman"/>
          <w:sz w:val="24"/>
          <w:szCs w:val="24"/>
        </w:rPr>
        <w:t xml:space="preserve"> program</w:t>
      </w:r>
      <w:bookmarkStart w:id="0" w:name="_GoBack"/>
      <w:bookmarkEnd w:id="0"/>
      <w:r w:rsidRPr="00032FD1">
        <w:rPr>
          <w:rFonts w:ascii="Times New Roman" w:hAnsi="Times New Roman" w:cs="Times New Roman"/>
          <w:sz w:val="24"/>
          <w:szCs w:val="24"/>
        </w:rPr>
        <w:t>hoz hasonló pályázatok anyagi forrását.</w:t>
      </w:r>
    </w:p>
    <w:p w14:paraId="06E9AE13" w14:textId="44F5DBF3" w:rsidR="005F6A8C" w:rsidRPr="00032FD1" w:rsidRDefault="000A126A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A minisztérium, pályázatok</w:t>
      </w:r>
      <w:r w:rsidR="005F6A8C" w:rsidRPr="00032FD1">
        <w:rPr>
          <w:rFonts w:ascii="Times New Roman" w:hAnsi="Times New Roman" w:cs="Times New Roman"/>
          <w:sz w:val="24"/>
          <w:szCs w:val="24"/>
        </w:rPr>
        <w:t xml:space="preserve"> útján biztosítson pénzügyi forrásokat az osztály-, tanulmányi</w:t>
      </w:r>
      <w:r w:rsidRPr="00032FD1">
        <w:rPr>
          <w:rFonts w:ascii="Times New Roman" w:hAnsi="Times New Roman" w:cs="Times New Roman"/>
          <w:sz w:val="24"/>
          <w:szCs w:val="24"/>
        </w:rPr>
        <w:t xml:space="preserve"> kirándulások</w:t>
      </w:r>
      <w:r w:rsidR="005F6A8C" w:rsidRPr="00032FD1">
        <w:rPr>
          <w:rFonts w:ascii="Times New Roman" w:hAnsi="Times New Roman" w:cs="Times New Roman"/>
          <w:sz w:val="24"/>
          <w:szCs w:val="24"/>
        </w:rPr>
        <w:t xml:space="preserve"> finanszírozására.</w:t>
      </w:r>
    </w:p>
    <w:p w14:paraId="2C1F9CFD" w14:textId="607C2103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 xml:space="preserve">Kérjük </w:t>
      </w:r>
      <w:r w:rsidR="000A126A" w:rsidRPr="00032FD1">
        <w:rPr>
          <w:rFonts w:ascii="Times New Roman" w:hAnsi="Times New Roman" w:cs="Times New Roman"/>
          <w:sz w:val="24"/>
          <w:szCs w:val="24"/>
        </w:rPr>
        <w:t xml:space="preserve">a </w:t>
      </w:r>
      <w:r w:rsidRPr="00032FD1">
        <w:rPr>
          <w:rFonts w:ascii="Times New Roman" w:hAnsi="Times New Roman" w:cs="Times New Roman"/>
          <w:sz w:val="24"/>
          <w:szCs w:val="24"/>
        </w:rPr>
        <w:t>Külföldi Nye</w:t>
      </w:r>
      <w:r w:rsidR="000A126A" w:rsidRPr="00032FD1">
        <w:rPr>
          <w:rFonts w:ascii="Times New Roman" w:hAnsi="Times New Roman" w:cs="Times New Roman"/>
          <w:sz w:val="24"/>
          <w:szCs w:val="24"/>
        </w:rPr>
        <w:t>lvtanulási Program (KNYP)</w:t>
      </w:r>
      <w:r w:rsidRPr="00032FD1">
        <w:rPr>
          <w:rFonts w:ascii="Times New Roman" w:hAnsi="Times New Roman" w:cs="Times New Roman"/>
          <w:sz w:val="24"/>
          <w:szCs w:val="24"/>
        </w:rPr>
        <w:t xml:space="preserve"> elindítását. A projekt </w:t>
      </w:r>
      <w:r w:rsidR="000A126A" w:rsidRPr="00032FD1">
        <w:rPr>
          <w:rFonts w:ascii="Times New Roman" w:hAnsi="Times New Roman" w:cs="Times New Roman"/>
          <w:sz w:val="24"/>
          <w:szCs w:val="24"/>
        </w:rPr>
        <w:t>lebonyolításának megtervezésébe</w:t>
      </w:r>
      <w:r w:rsidRPr="00032FD1">
        <w:rPr>
          <w:rFonts w:ascii="Times New Roman" w:hAnsi="Times New Roman" w:cs="Times New Roman"/>
          <w:sz w:val="24"/>
          <w:szCs w:val="24"/>
        </w:rPr>
        <w:t xml:space="preserve"> vonják be az ODT-t.</w:t>
      </w:r>
    </w:p>
    <w:p w14:paraId="1DE98BFC" w14:textId="337FBE51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Az emelt szintű érettségi vizsgák</w:t>
      </w:r>
      <w:r w:rsidR="000A126A" w:rsidRPr="00032FD1">
        <w:rPr>
          <w:rFonts w:ascii="Times New Roman" w:hAnsi="Times New Roman" w:cs="Times New Roman"/>
          <w:sz w:val="24"/>
          <w:szCs w:val="24"/>
        </w:rPr>
        <w:t>at kizárólag a megfelelő</w:t>
      </w:r>
      <w:r w:rsidRPr="00032FD1">
        <w:rPr>
          <w:rFonts w:ascii="Times New Roman" w:hAnsi="Times New Roman" w:cs="Times New Roman"/>
          <w:sz w:val="24"/>
          <w:szCs w:val="24"/>
        </w:rPr>
        <w:t xml:space="preserve"> továbbképzés</w:t>
      </w:r>
      <w:r w:rsidR="000A126A" w:rsidRPr="00032FD1">
        <w:rPr>
          <w:rFonts w:ascii="Times New Roman" w:hAnsi="Times New Roman" w:cs="Times New Roman"/>
          <w:sz w:val="24"/>
          <w:szCs w:val="24"/>
        </w:rPr>
        <w:t>t elvégző szaktanár javíthassa</w:t>
      </w:r>
      <w:r w:rsidRPr="00032FD1">
        <w:rPr>
          <w:rFonts w:ascii="Times New Roman" w:hAnsi="Times New Roman" w:cs="Times New Roman"/>
          <w:sz w:val="24"/>
          <w:szCs w:val="24"/>
        </w:rPr>
        <w:t>.</w:t>
      </w:r>
    </w:p>
    <w:p w14:paraId="23ABFFB1" w14:textId="77777777" w:rsidR="005F6A8C" w:rsidRPr="00032FD1" w:rsidRDefault="005F6A8C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Az érettségi változásáról szóló döntések átállási ideje 2 tanévről 4 tanévre változzon.</w:t>
      </w:r>
    </w:p>
    <w:p w14:paraId="4BA227FC" w14:textId="77777777" w:rsidR="00CF1266" w:rsidRPr="00032FD1" w:rsidRDefault="00CF1266" w:rsidP="000C13B7">
      <w:pPr>
        <w:pStyle w:val="Listaszerbekezds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Jöjjön létre kampány az Országos Diákparlament és az Országos Diáktanács népszerűsítésének céljából.</w:t>
      </w:r>
    </w:p>
    <w:p w14:paraId="3443F47B" w14:textId="7A58C792" w:rsidR="00CF1266" w:rsidRPr="00032FD1" w:rsidRDefault="00CF1266" w:rsidP="000C13B7">
      <w:pPr>
        <w:pStyle w:val="Listaszerbekezds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Legyen az Országos Diáktanácsnak jogszabályi háttere a</w:t>
      </w:r>
      <w:r w:rsidR="00B208D9">
        <w:rPr>
          <w:rFonts w:ascii="Times New Roman" w:hAnsi="Times New Roman" w:cs="Times New Roman"/>
          <w:sz w:val="24"/>
          <w:szCs w:val="24"/>
        </w:rPr>
        <w:t xml:space="preserve"> nemzeti köznevelésről szóló </w:t>
      </w:r>
      <w:r w:rsidRPr="00032FD1">
        <w:rPr>
          <w:rFonts w:ascii="Times New Roman" w:hAnsi="Times New Roman" w:cs="Times New Roman"/>
          <w:sz w:val="24"/>
          <w:szCs w:val="24"/>
        </w:rPr>
        <w:t>2011. évi CXC. törvényben.</w:t>
      </w:r>
    </w:p>
    <w:p w14:paraId="27B2D414" w14:textId="77777777" w:rsidR="00CF1266" w:rsidRPr="00032FD1" w:rsidRDefault="00CF1266" w:rsidP="000C13B7">
      <w:pPr>
        <w:pStyle w:val="Listaszerbekezds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Az új beruházások és felújítások esetében vegyék figyelembe az Uniós környezetvédelmi szempontokat. Mint például az elektromos kézszárítók előnyben részesítése a papír kéztörlőkkel szemben vagy a fotocellás eszközök létesítése.</w:t>
      </w:r>
    </w:p>
    <w:p w14:paraId="1CE64B23" w14:textId="77777777" w:rsidR="00CF1266" w:rsidRPr="00032FD1" w:rsidRDefault="00CF1266" w:rsidP="000C13B7">
      <w:pPr>
        <w:pStyle w:val="Listaszerbekezds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Az intézményvezetői pályázat során a diákönkormányzat kapja vissza a véleményezési jogát.</w:t>
      </w:r>
    </w:p>
    <w:p w14:paraId="7AAEC828" w14:textId="77777777" w:rsidR="00CF1266" w:rsidRPr="00032FD1" w:rsidRDefault="00CF1266" w:rsidP="000C13B7">
      <w:pPr>
        <w:pStyle w:val="Listaszerbekezds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A tanulói jogviszony megszűntét követő első sikeres, legalább 45%-os szintemelő érettségi vizsga legyen ingyenes.</w:t>
      </w:r>
    </w:p>
    <w:p w14:paraId="6221F433" w14:textId="5A972DD2" w:rsidR="00CF1266" w:rsidRPr="00032FD1" w:rsidRDefault="00713392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Legyen újra e</w:t>
      </w:r>
      <w:r w:rsidR="00CF1266" w:rsidRPr="00032FD1">
        <w:rPr>
          <w:rFonts w:ascii="Times New Roman" w:hAnsi="Times New Roman" w:cs="Times New Roman"/>
          <w:sz w:val="24"/>
          <w:szCs w:val="24"/>
        </w:rPr>
        <w:t>gységes diákparlament</w:t>
      </w:r>
      <w:r w:rsidRPr="00032FD1">
        <w:rPr>
          <w:rFonts w:ascii="Times New Roman" w:hAnsi="Times New Roman" w:cs="Times New Roman"/>
          <w:sz w:val="24"/>
          <w:szCs w:val="24"/>
        </w:rPr>
        <w:t>,</w:t>
      </w:r>
      <w:r w:rsidR="00CF1266" w:rsidRPr="00032FD1">
        <w:rPr>
          <w:rFonts w:ascii="Times New Roman" w:hAnsi="Times New Roman" w:cs="Times New Roman"/>
          <w:sz w:val="24"/>
          <w:szCs w:val="24"/>
        </w:rPr>
        <w:t xml:space="preserve"> </w:t>
      </w:r>
      <w:r w:rsidRPr="00032FD1">
        <w:rPr>
          <w:rFonts w:ascii="Times New Roman" w:hAnsi="Times New Roman" w:cs="Times New Roman"/>
          <w:sz w:val="24"/>
          <w:szCs w:val="24"/>
        </w:rPr>
        <w:t xml:space="preserve">amelyen a szakképzésben tanuló diákok is vegyenek részt. </w:t>
      </w:r>
    </w:p>
    <w:p w14:paraId="7414FACD" w14:textId="77777777" w:rsidR="00CF1266" w:rsidRPr="00032FD1" w:rsidRDefault="00CF1266" w:rsidP="000C13B7">
      <w:pPr>
        <w:pStyle w:val="Listaszerbekezds"/>
        <w:numPr>
          <w:ilvl w:val="0"/>
          <w:numId w:val="6"/>
        </w:numPr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A fenntartó biztosítson minden iskolai diákönkormányzat számára a tanulók számával arányos költségvetést.</w:t>
      </w:r>
    </w:p>
    <w:p w14:paraId="7D049A71" w14:textId="56DD55EB" w:rsidR="007844B6" w:rsidRPr="00032FD1" w:rsidRDefault="007844B6" w:rsidP="000C13B7">
      <w:pPr>
        <w:pStyle w:val="Listaszerbekezds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lastRenderedPageBreak/>
        <w:t>Központilag engedélyezzék</w:t>
      </w:r>
      <w:r w:rsidR="00713392" w:rsidRPr="00032FD1">
        <w:rPr>
          <w:rFonts w:ascii="Times New Roman" w:hAnsi="Times New Roman" w:cs="Times New Roman"/>
          <w:sz w:val="24"/>
          <w:szCs w:val="24"/>
        </w:rPr>
        <w:t xml:space="preserve"> 9. évf</w:t>
      </w:r>
      <w:r w:rsidRPr="00032FD1">
        <w:rPr>
          <w:rFonts w:ascii="Times New Roman" w:hAnsi="Times New Roman" w:cs="Times New Roman"/>
          <w:sz w:val="24"/>
          <w:szCs w:val="24"/>
        </w:rPr>
        <w:t>olyamtól a digitális</w:t>
      </w:r>
      <w:r w:rsidR="00713392" w:rsidRPr="00032FD1">
        <w:rPr>
          <w:rFonts w:ascii="Times New Roman" w:hAnsi="Times New Roman" w:cs="Times New Roman"/>
          <w:sz w:val="24"/>
          <w:szCs w:val="24"/>
        </w:rPr>
        <w:t xml:space="preserve"> eszközökön való jegyzetelést a</w:t>
      </w:r>
      <w:r w:rsidRPr="00032FD1">
        <w:rPr>
          <w:rFonts w:ascii="Times New Roman" w:hAnsi="Times New Roman" w:cs="Times New Roman"/>
          <w:sz w:val="24"/>
          <w:szCs w:val="24"/>
        </w:rPr>
        <w:t xml:space="preserve"> </w:t>
      </w:r>
      <w:r w:rsidR="00713392" w:rsidRPr="00032FD1">
        <w:rPr>
          <w:rFonts w:ascii="Times New Roman" w:hAnsi="Times New Roman" w:cs="Times New Roman"/>
          <w:sz w:val="24"/>
          <w:szCs w:val="24"/>
        </w:rPr>
        <w:t>tanórán</w:t>
      </w:r>
      <w:r w:rsidRPr="00032FD1">
        <w:rPr>
          <w:rFonts w:ascii="Times New Roman" w:hAnsi="Times New Roman" w:cs="Times New Roman"/>
          <w:sz w:val="24"/>
          <w:szCs w:val="24"/>
        </w:rPr>
        <w:t xml:space="preserve">. Valamint ösztönözzék az állam által biztosított </w:t>
      </w:r>
      <w:r w:rsidR="00713392" w:rsidRPr="00032FD1">
        <w:rPr>
          <w:rFonts w:ascii="Times New Roman" w:hAnsi="Times New Roman" w:cs="Times New Roman"/>
          <w:sz w:val="24"/>
          <w:szCs w:val="24"/>
        </w:rPr>
        <w:t xml:space="preserve">digitális </w:t>
      </w:r>
      <w:r w:rsidRPr="00032FD1">
        <w:rPr>
          <w:rFonts w:ascii="Times New Roman" w:hAnsi="Times New Roman" w:cs="Times New Roman"/>
          <w:sz w:val="24"/>
          <w:szCs w:val="24"/>
        </w:rPr>
        <w:t>eszközök használatát.</w:t>
      </w:r>
    </w:p>
    <w:p w14:paraId="452F3181" w14:textId="3E8AF82E" w:rsidR="007844B6" w:rsidRDefault="007844B6" w:rsidP="000C13B7">
      <w:pPr>
        <w:pStyle w:val="Listaszerbekezds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2FD1">
        <w:rPr>
          <w:rFonts w:ascii="Times New Roman" w:hAnsi="Times New Roman" w:cs="Times New Roman"/>
          <w:sz w:val="24"/>
          <w:szCs w:val="24"/>
        </w:rPr>
        <w:t>A szülő által leigazolható napok száma legyen központilag meghatározott minimum 5 napban.</w:t>
      </w:r>
    </w:p>
    <w:p w14:paraId="27F64BC3" w14:textId="77777777" w:rsidR="000C13B7" w:rsidRDefault="000C13B7" w:rsidP="000C13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6FF8D4" w14:textId="2CA9C312" w:rsidR="000C13B7" w:rsidRPr="000C13B7" w:rsidRDefault="000C13B7" w:rsidP="000C1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Székesfehérvár, 2023. március 26. </w:t>
      </w:r>
    </w:p>
    <w:p w14:paraId="56B18A56" w14:textId="77777777" w:rsidR="00CF1266" w:rsidRPr="00032FD1" w:rsidRDefault="00CF1266" w:rsidP="000C13B7">
      <w:pPr>
        <w:pStyle w:val="Listaszerbekezds"/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CF1266" w:rsidRPr="00032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1503C"/>
    <w:multiLevelType w:val="hybridMultilevel"/>
    <w:tmpl w:val="8B5A8D8E"/>
    <w:lvl w:ilvl="0" w:tplc="5F023D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3E64F918">
      <w:start w:val="1"/>
      <w:numFmt w:val="decimal"/>
      <w:lvlText w:val="%3.)"/>
      <w:lvlJc w:val="left"/>
      <w:pPr>
        <w:ind w:left="2340" w:hanging="360"/>
      </w:pPr>
      <w:rPr>
        <w:rFonts w:ascii="Times New Roman" w:eastAsia="Times New Roman" w:hAnsi="Times New Roman" w:cs="Times New Roman" w:hint="default"/>
        <w:color w:val="050505"/>
        <w:sz w:val="24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54F1C"/>
    <w:multiLevelType w:val="hybridMultilevel"/>
    <w:tmpl w:val="6A7209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A1E37"/>
    <w:multiLevelType w:val="hybridMultilevel"/>
    <w:tmpl w:val="83FCC8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8724F5E8">
      <w:start w:val="1"/>
      <w:numFmt w:val="lowerLetter"/>
      <w:lvlText w:val="%2)"/>
      <w:lvlJc w:val="left"/>
      <w:pPr>
        <w:ind w:left="1580" w:hanging="500"/>
      </w:pPr>
    </w:lvl>
    <w:lvl w:ilvl="2" w:tplc="5740C8D6">
      <w:start w:val="6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54FA7"/>
    <w:multiLevelType w:val="hybridMultilevel"/>
    <w:tmpl w:val="F2100F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205DF"/>
    <w:multiLevelType w:val="hybridMultilevel"/>
    <w:tmpl w:val="E2182ECC"/>
    <w:lvl w:ilvl="0" w:tplc="5F023D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C0"/>
    <w:rsid w:val="00027AE6"/>
    <w:rsid w:val="00032FD1"/>
    <w:rsid w:val="00083C51"/>
    <w:rsid w:val="000A126A"/>
    <w:rsid w:val="000B07FE"/>
    <w:rsid w:val="000C13B7"/>
    <w:rsid w:val="000F2EFD"/>
    <w:rsid w:val="0011337B"/>
    <w:rsid w:val="002D54C0"/>
    <w:rsid w:val="00300E92"/>
    <w:rsid w:val="00301801"/>
    <w:rsid w:val="003260DD"/>
    <w:rsid w:val="003275FE"/>
    <w:rsid w:val="003D15E3"/>
    <w:rsid w:val="00421F04"/>
    <w:rsid w:val="004733E7"/>
    <w:rsid w:val="005F6A8C"/>
    <w:rsid w:val="007068BD"/>
    <w:rsid w:val="00713392"/>
    <w:rsid w:val="007844B6"/>
    <w:rsid w:val="00815EA6"/>
    <w:rsid w:val="008D59CE"/>
    <w:rsid w:val="008E1B43"/>
    <w:rsid w:val="009477DA"/>
    <w:rsid w:val="0098563C"/>
    <w:rsid w:val="00997518"/>
    <w:rsid w:val="009B28F4"/>
    <w:rsid w:val="009B5830"/>
    <w:rsid w:val="009F258C"/>
    <w:rsid w:val="00A22852"/>
    <w:rsid w:val="00A442EB"/>
    <w:rsid w:val="00A550CA"/>
    <w:rsid w:val="00A8128B"/>
    <w:rsid w:val="00B208D9"/>
    <w:rsid w:val="00B22127"/>
    <w:rsid w:val="00B534E2"/>
    <w:rsid w:val="00B62D0F"/>
    <w:rsid w:val="00BE1C8A"/>
    <w:rsid w:val="00C153AB"/>
    <w:rsid w:val="00C63741"/>
    <w:rsid w:val="00C82BEC"/>
    <w:rsid w:val="00CF1266"/>
    <w:rsid w:val="00D02DE6"/>
    <w:rsid w:val="00D111E2"/>
    <w:rsid w:val="00D146AF"/>
    <w:rsid w:val="00D329F3"/>
    <w:rsid w:val="00E34748"/>
    <w:rsid w:val="00EB4C08"/>
    <w:rsid w:val="00ED15B1"/>
    <w:rsid w:val="00F035A5"/>
    <w:rsid w:val="00F81998"/>
    <w:rsid w:val="00F951CC"/>
    <w:rsid w:val="00FB0EEE"/>
    <w:rsid w:val="00FC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EF04"/>
  <w15:chartTrackingRefBased/>
  <w15:docId w15:val="{BE202DAE-E6BF-4ACB-8DF8-B05CE276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DE6"/>
    <w:pPr>
      <w:spacing w:after="0" w:line="276" w:lineRule="auto"/>
    </w:pPr>
    <w:rPr>
      <w:rFonts w:ascii="Arial" w:eastAsia="Arial" w:hAnsi="Arial" w:cs="Arial"/>
      <w:kern w:val="0"/>
      <w:lang w:eastAsia="de-DE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2DE6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8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5F6A8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F6A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17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1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9422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5908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55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8573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8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1539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2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808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4032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4705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0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6458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4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4902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2556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2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3922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2653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3040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73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940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2340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1358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130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09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7995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6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5357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8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4760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7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79522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79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3788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8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3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88188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7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719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0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0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778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94401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23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0536257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93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713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69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1611271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00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60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9974501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72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6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1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68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4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62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7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8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1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1310</Words>
  <Characters>9040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Csongor Horváth</dc:creator>
  <cp:keywords/>
  <dc:description/>
  <cp:lastModifiedBy>Mészáros Attila</cp:lastModifiedBy>
  <cp:revision>3</cp:revision>
  <dcterms:created xsi:type="dcterms:W3CDTF">2023-03-26T05:38:00Z</dcterms:created>
  <dcterms:modified xsi:type="dcterms:W3CDTF">2023-03-26T10:19:00Z</dcterms:modified>
</cp:coreProperties>
</file>