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5576" w14:textId="77777777" w:rsidR="001577C7" w:rsidRPr="00B478E0" w:rsidRDefault="001577C7" w:rsidP="00856E33">
      <w:pPr>
        <w:spacing w:line="240" w:lineRule="auto"/>
        <w:ind w:left="0"/>
        <w:rPr>
          <w:b/>
        </w:rPr>
      </w:pPr>
      <w:r>
        <w:rPr>
          <w:b/>
        </w:rPr>
        <w:t xml:space="preserve">      </w:t>
      </w:r>
      <w:r w:rsidRPr="00B478E0">
        <w:rPr>
          <w:b/>
        </w:rPr>
        <w:t>Székesfehérvár Megyei Jogú Város</w:t>
      </w:r>
    </w:p>
    <w:p w14:paraId="78F46E80" w14:textId="77777777" w:rsidR="001577C7" w:rsidRPr="00B478E0" w:rsidRDefault="001577C7" w:rsidP="00856E33">
      <w:pPr>
        <w:tabs>
          <w:tab w:val="center" w:pos="2410"/>
          <w:tab w:val="right" w:pos="4820"/>
        </w:tabs>
        <w:spacing w:line="240" w:lineRule="auto"/>
        <w:ind w:left="0"/>
        <w:rPr>
          <w:b/>
          <w:u w:val="double"/>
        </w:rPr>
      </w:pPr>
      <w:r>
        <w:rPr>
          <w:b/>
          <w:u w:val="double"/>
        </w:rPr>
        <w:tab/>
        <w:t>Önkormányzat Közgyűlése</w:t>
      </w:r>
      <w:r w:rsidRPr="00B478E0">
        <w:rPr>
          <w:b/>
          <w:u w:val="double"/>
        </w:rPr>
        <w:tab/>
        <w:t> </w:t>
      </w:r>
    </w:p>
    <w:p w14:paraId="54400E26" w14:textId="77777777" w:rsidR="001577C7" w:rsidRPr="0034088F" w:rsidRDefault="001577C7" w:rsidP="00856E33">
      <w:pPr>
        <w:tabs>
          <w:tab w:val="left" w:pos="5387"/>
        </w:tabs>
        <w:spacing w:line="240" w:lineRule="auto"/>
        <w:ind w:left="0"/>
      </w:pPr>
    </w:p>
    <w:p w14:paraId="386BA624" w14:textId="6B9E2456" w:rsidR="001577C7" w:rsidRPr="00B478E0" w:rsidRDefault="001577C7" w:rsidP="00856E33">
      <w:pPr>
        <w:tabs>
          <w:tab w:val="left" w:pos="5387"/>
        </w:tabs>
        <w:spacing w:line="240" w:lineRule="auto"/>
        <w:ind w:left="0"/>
        <w:rPr>
          <w:b/>
        </w:rPr>
      </w:pPr>
      <w:r w:rsidRPr="00B478E0">
        <w:rPr>
          <w:b/>
        </w:rPr>
        <w:t xml:space="preserve">Szám: </w:t>
      </w:r>
      <w:r w:rsidR="00B41F10">
        <w:rPr>
          <w:b/>
        </w:rPr>
        <w:t>601</w:t>
      </w:r>
      <w:r w:rsidRPr="00B478E0">
        <w:rPr>
          <w:b/>
        </w:rPr>
        <w:t>/20</w:t>
      </w:r>
      <w:r>
        <w:rPr>
          <w:b/>
        </w:rPr>
        <w:t>2</w:t>
      </w:r>
      <w:r w:rsidR="0072597A">
        <w:rPr>
          <w:b/>
        </w:rPr>
        <w:t>2</w:t>
      </w:r>
      <w:r w:rsidRPr="00B478E0">
        <w:rPr>
          <w:b/>
        </w:rPr>
        <w:t xml:space="preserve">. </w:t>
      </w:r>
    </w:p>
    <w:p w14:paraId="14D180DB" w14:textId="77777777" w:rsidR="001577C7" w:rsidRDefault="001577C7" w:rsidP="00856E33">
      <w:pPr>
        <w:spacing w:line="240" w:lineRule="auto"/>
        <w:ind w:left="0"/>
      </w:pPr>
    </w:p>
    <w:p w14:paraId="444919DD" w14:textId="1A12B986" w:rsidR="001577C7" w:rsidRDefault="001577C7" w:rsidP="00856E33">
      <w:pPr>
        <w:spacing w:line="240" w:lineRule="auto"/>
        <w:ind w:left="0"/>
      </w:pPr>
      <w:r w:rsidRPr="00B478E0">
        <w:t>Székesfehérvár Megyei Jogú Város</w:t>
      </w:r>
      <w:r>
        <w:t xml:space="preserve"> Önkormányzat</w:t>
      </w:r>
      <w:r w:rsidRPr="00B478E0">
        <w:t xml:space="preserve"> </w:t>
      </w:r>
      <w:r>
        <w:t>Közgyűlése 202</w:t>
      </w:r>
      <w:r w:rsidR="0072597A">
        <w:t>2</w:t>
      </w:r>
      <w:r>
        <w:t>.</w:t>
      </w:r>
      <w:r w:rsidR="0072597A">
        <w:t xml:space="preserve"> </w:t>
      </w:r>
      <w:r w:rsidR="00343316">
        <w:t xml:space="preserve">október </w:t>
      </w:r>
      <w:r w:rsidR="0055033A">
        <w:t>28</w:t>
      </w:r>
      <w:r w:rsidR="0072597A">
        <w:t>-</w:t>
      </w:r>
      <w:r w:rsidRPr="00B478E0">
        <w:t xml:space="preserve">i ülésén </w:t>
      </w:r>
      <w:r>
        <w:t xml:space="preserve">az alábbi határozatot hozta: </w:t>
      </w:r>
    </w:p>
    <w:p w14:paraId="437217FD" w14:textId="739B5AAF" w:rsidR="001577C7" w:rsidRDefault="001577C7" w:rsidP="00856E33">
      <w:pPr>
        <w:spacing w:line="240" w:lineRule="auto"/>
        <w:ind w:left="0"/>
      </w:pPr>
    </w:p>
    <w:p w14:paraId="29F2DE5E" w14:textId="77777777" w:rsidR="001577C7" w:rsidRDefault="001577C7" w:rsidP="00856E33">
      <w:pPr>
        <w:spacing w:line="240" w:lineRule="auto"/>
        <w:ind w:left="0"/>
      </w:pPr>
    </w:p>
    <w:p w14:paraId="5ED37525" w14:textId="77777777" w:rsidR="001577C7" w:rsidRDefault="001577C7" w:rsidP="00856E33">
      <w:pPr>
        <w:spacing w:line="240" w:lineRule="auto"/>
        <w:ind w:left="1620"/>
        <w:rPr>
          <w:b/>
        </w:rPr>
      </w:pPr>
      <w:r w:rsidRPr="00B478E0">
        <w:rPr>
          <w:b/>
        </w:rPr>
        <w:t>Székesfehérvár Megyei Jogú Város</w:t>
      </w:r>
      <w:r>
        <w:rPr>
          <w:b/>
        </w:rPr>
        <w:t xml:space="preserve"> Önkormányzat</w:t>
      </w:r>
      <w:r w:rsidRPr="00B478E0">
        <w:rPr>
          <w:b/>
        </w:rPr>
        <w:t xml:space="preserve"> Közgyűlése</w:t>
      </w:r>
    </w:p>
    <w:p w14:paraId="7141EAA0" w14:textId="640F1390" w:rsidR="001577C7" w:rsidRPr="00716DB6" w:rsidRDefault="00B41F10" w:rsidP="00856E33">
      <w:pPr>
        <w:spacing w:line="240" w:lineRule="auto"/>
        <w:ind w:left="1620"/>
        <w:rPr>
          <w:b/>
        </w:rPr>
      </w:pPr>
      <w:r>
        <w:rPr>
          <w:b/>
          <w:u w:val="double"/>
        </w:rPr>
        <w:t>601</w:t>
      </w:r>
      <w:r w:rsidR="001577C7">
        <w:rPr>
          <w:b/>
          <w:u w:val="double"/>
        </w:rPr>
        <w:t>/202</w:t>
      </w:r>
      <w:r w:rsidR="0072597A">
        <w:rPr>
          <w:b/>
          <w:u w:val="double"/>
        </w:rPr>
        <w:t>2</w:t>
      </w:r>
      <w:r w:rsidR="001577C7">
        <w:rPr>
          <w:b/>
          <w:u w:val="double"/>
        </w:rPr>
        <w:t>.(</w:t>
      </w:r>
      <w:r w:rsidR="00F441E2">
        <w:rPr>
          <w:b/>
          <w:u w:val="double"/>
        </w:rPr>
        <w:t>X</w:t>
      </w:r>
      <w:r w:rsidR="0072597A">
        <w:rPr>
          <w:b/>
          <w:u w:val="double"/>
        </w:rPr>
        <w:t>.</w:t>
      </w:r>
      <w:r w:rsidR="0055033A">
        <w:rPr>
          <w:b/>
          <w:u w:val="double"/>
        </w:rPr>
        <w:t>28</w:t>
      </w:r>
      <w:r w:rsidR="0072597A">
        <w:rPr>
          <w:b/>
          <w:u w:val="double"/>
        </w:rPr>
        <w:t>.</w:t>
      </w:r>
      <w:r w:rsidR="001577C7" w:rsidRPr="00716DB6">
        <w:rPr>
          <w:b/>
          <w:u w:val="double"/>
        </w:rPr>
        <w:t xml:space="preserve">) számú h a t á r o z a t </w:t>
      </w:r>
      <w:proofErr w:type="gramStart"/>
      <w:r w:rsidR="001577C7" w:rsidRPr="00716DB6">
        <w:rPr>
          <w:b/>
          <w:u w:val="double"/>
        </w:rPr>
        <w:t>a</w:t>
      </w:r>
      <w:r w:rsidR="00721AD9">
        <w:rPr>
          <w:b/>
          <w:u w:val="double"/>
        </w:rPr>
        <w:t xml:space="preserve">  </w:t>
      </w:r>
      <w:r w:rsidR="00FB12FF" w:rsidRPr="00FB12FF">
        <w:rPr>
          <w:b/>
          <w:u w:val="double"/>
        </w:rPr>
        <w:t>„</w:t>
      </w:r>
      <w:proofErr w:type="gramEnd"/>
      <w:r w:rsidR="00FB12FF" w:rsidRPr="00FB12FF">
        <w:rPr>
          <w:b/>
          <w:u w:val="double"/>
        </w:rPr>
        <w:t>A jövő fehérvári nemzedékéért” nyilatkozat elfogadásáról</w:t>
      </w:r>
    </w:p>
    <w:p w14:paraId="08D2E255" w14:textId="2547F810" w:rsidR="001577C7" w:rsidRDefault="001577C7" w:rsidP="003C4B7F">
      <w:pPr>
        <w:spacing w:line="240" w:lineRule="auto"/>
        <w:ind w:left="1620"/>
      </w:pPr>
    </w:p>
    <w:p w14:paraId="776EE137" w14:textId="77777777" w:rsidR="00FB12FF" w:rsidRDefault="00FB12FF" w:rsidP="00FB12FF">
      <w:pPr>
        <w:spacing w:line="240" w:lineRule="auto"/>
        <w:ind w:left="1985" w:hanging="365"/>
      </w:pPr>
      <w:r>
        <w:t>1.</w:t>
      </w:r>
      <w:r>
        <w:tab/>
        <w:t xml:space="preserve">Székesfehérvár Közgyűlése mindenekelőtt köszönetét és háláját fejezi ki minden, városunkban szolgálatát odaadással teljesítő pedagógusnak. A Közgyűlés egyetért azzal, hogy a pedagógusok társadalmi megbecsültségének és bérezésének arányban kell állnia a pedagógusok hivatásának jelentőségével. </w:t>
      </w:r>
    </w:p>
    <w:p w14:paraId="73C30465" w14:textId="77777777" w:rsidR="00FB12FF" w:rsidRDefault="00FB12FF" w:rsidP="00FB12FF">
      <w:pPr>
        <w:spacing w:line="240" w:lineRule="auto"/>
        <w:ind w:left="1620"/>
      </w:pPr>
    </w:p>
    <w:p w14:paraId="1B8C9BFE" w14:textId="77777777" w:rsidR="00FB12FF" w:rsidRDefault="00FB12FF" w:rsidP="00FB12FF">
      <w:pPr>
        <w:spacing w:line="240" w:lineRule="auto"/>
        <w:ind w:left="1985" w:hanging="365"/>
      </w:pPr>
      <w:r>
        <w:t>2.</w:t>
      </w:r>
      <w:r>
        <w:tab/>
        <w:t xml:space="preserve">Székesfehérvár Közgyűlése köszönetét fejezi ki az iskolák működtetésében résztvevő munkavállalóknak is, hiszen ők biztosítják a köznevelési munkához elengedhetetlenül szükséges körülményeket. </w:t>
      </w:r>
    </w:p>
    <w:p w14:paraId="7C491824" w14:textId="77777777" w:rsidR="00FB12FF" w:rsidRDefault="00FB12FF" w:rsidP="00FB12FF">
      <w:pPr>
        <w:spacing w:line="240" w:lineRule="auto"/>
        <w:ind w:left="1620"/>
      </w:pPr>
    </w:p>
    <w:p w14:paraId="1B30181D" w14:textId="77777777" w:rsidR="00FB12FF" w:rsidRDefault="00FB12FF" w:rsidP="00FB12FF">
      <w:pPr>
        <w:spacing w:line="240" w:lineRule="auto"/>
        <w:ind w:left="1985" w:hanging="365"/>
      </w:pPr>
      <w:r>
        <w:t>3.</w:t>
      </w:r>
      <w:r>
        <w:tab/>
        <w:t xml:space="preserve">A Közgyűlés támogatását fejezi ki Magyarország Kormányának azon törekvése iránt, hogy a pedagógusok bérét emelje, akár a jelenleg Európai Unió által visszatartott uniós helyreállítási alap segítségével. A Közgyűlés tisztelettel kéri a Kormányt, hogy a pedagógusok bérét a gazdasági és költségvetési helyzet engedte mindenkori körülmények között a lehető leggyorsabban, legintenzívebben zárkóztassa fel a diplomával rendelkezők átlagbéréhez. A Közgyűlés tisztelettel felszólítja az Európai Unió döntéshozóit, hogy a hazánknak járó forrásokat, a magyar pedagógustársadalom és oktatásügy érdekében is mielőbb tegye elérhetővé a magyar állam számára. </w:t>
      </w:r>
    </w:p>
    <w:p w14:paraId="1F19CDE7" w14:textId="77777777" w:rsidR="00FB12FF" w:rsidRDefault="00FB12FF" w:rsidP="00FB12FF">
      <w:pPr>
        <w:spacing w:line="240" w:lineRule="auto"/>
        <w:ind w:left="1620"/>
      </w:pPr>
    </w:p>
    <w:p w14:paraId="3BFCE7B1" w14:textId="77777777" w:rsidR="00FB12FF" w:rsidRDefault="00FB12FF" w:rsidP="00FB12FF">
      <w:pPr>
        <w:spacing w:line="240" w:lineRule="auto"/>
        <w:ind w:left="1985" w:hanging="365"/>
      </w:pPr>
      <w:r>
        <w:t>4.</w:t>
      </w:r>
      <w:r>
        <w:tab/>
        <w:t xml:space="preserve">A Közgyűlés arra kér minden székesfehérvári politikai szereplőt, hogy a fehérvári oktatás össztársadalmi üggyé válását ne akadályozza pártpolitikai cselekvéssel, saját politikai közösségének érdekeit ne helyezze a fehérvári oktatás és pedagógusok érdekei elé. A Közgyűlés egyetért azzal, hogy a közoktatásban időszerű egy átfogó, társadalmi és szakmai konzultációt igénylő reform, melynek része kell legyen a gyakorlatias, életszerű, technológiaintenzív, de szilárd műveltségi alapokat nyújtó oktatási és pedagógiai hozzáállás széleskörű bevezetése. </w:t>
      </w:r>
    </w:p>
    <w:p w14:paraId="705143CB" w14:textId="77777777" w:rsidR="00FB12FF" w:rsidRDefault="00FB12FF" w:rsidP="00FB12FF">
      <w:pPr>
        <w:spacing w:line="240" w:lineRule="auto"/>
        <w:ind w:left="1620"/>
      </w:pPr>
    </w:p>
    <w:p w14:paraId="5C300DAC" w14:textId="77777777" w:rsidR="00FB12FF" w:rsidRDefault="00FB12FF">
      <w:pPr>
        <w:spacing w:line="240" w:lineRule="auto"/>
      </w:pPr>
      <w:r>
        <w:br w:type="page"/>
      </w:r>
    </w:p>
    <w:p w14:paraId="78A2C26C" w14:textId="31210E58" w:rsidR="00FB12FF" w:rsidRDefault="00FB12FF" w:rsidP="00FB12FF">
      <w:pPr>
        <w:spacing w:line="240" w:lineRule="auto"/>
        <w:ind w:left="1985" w:hanging="365"/>
      </w:pPr>
      <w:r>
        <w:lastRenderedPageBreak/>
        <w:t>5.</w:t>
      </w:r>
      <w:r>
        <w:tab/>
        <w:t>A Közgyűlés a mellékelt nyilatkozatot elfogadja.</w:t>
      </w:r>
    </w:p>
    <w:p w14:paraId="170996DB" w14:textId="77777777" w:rsidR="00FB12FF" w:rsidRDefault="00FB12FF" w:rsidP="00FB12FF">
      <w:pPr>
        <w:spacing w:line="240" w:lineRule="auto"/>
        <w:ind w:left="1620"/>
      </w:pPr>
    </w:p>
    <w:p w14:paraId="65ED1F81" w14:textId="77777777" w:rsidR="00FB12FF" w:rsidRDefault="00FB12FF" w:rsidP="00FB12FF">
      <w:pPr>
        <w:spacing w:line="240" w:lineRule="auto"/>
        <w:ind w:left="1985" w:hanging="365"/>
      </w:pPr>
      <w:r>
        <w:t>6.</w:t>
      </w:r>
      <w:r>
        <w:tab/>
        <w:t>A Közgyűlés felkéri a Polgármestert, hogy jelen határozatot és nyilatkozatot tegye közzé, a széles nyilvánosság számára tegye elérhetővé.</w:t>
      </w:r>
    </w:p>
    <w:p w14:paraId="54DE90CC" w14:textId="4A4C2C48" w:rsidR="00FB12FF" w:rsidRDefault="00FB12FF" w:rsidP="00FB12FF">
      <w:pPr>
        <w:spacing w:line="240" w:lineRule="auto"/>
        <w:ind w:left="1620"/>
      </w:pPr>
    </w:p>
    <w:p w14:paraId="674BAE14" w14:textId="77777777" w:rsidR="00FB12FF" w:rsidRDefault="00FB12FF" w:rsidP="00FB12FF">
      <w:pPr>
        <w:spacing w:line="240" w:lineRule="auto"/>
        <w:ind w:left="1620"/>
      </w:pPr>
    </w:p>
    <w:p w14:paraId="46FA3FDC" w14:textId="77777777" w:rsidR="00FB12FF" w:rsidRDefault="00FB12FF" w:rsidP="00FB12FF">
      <w:pPr>
        <w:spacing w:line="240" w:lineRule="auto"/>
        <w:ind w:left="1620"/>
      </w:pPr>
      <w:r>
        <w:t xml:space="preserve">Felelős: </w:t>
      </w:r>
      <w:r>
        <w:tab/>
        <w:t xml:space="preserve">Dr. Cser-Palkovics András </w:t>
      </w:r>
    </w:p>
    <w:p w14:paraId="7965C264" w14:textId="0970C194" w:rsidR="00FB12FF" w:rsidRDefault="00FB12FF" w:rsidP="00FB12FF">
      <w:pPr>
        <w:spacing w:line="240" w:lineRule="auto"/>
        <w:ind w:left="2328" w:firstLine="504"/>
      </w:pPr>
      <w:r>
        <w:t>polgármester</w:t>
      </w:r>
    </w:p>
    <w:p w14:paraId="4FDF5FD4" w14:textId="77777777" w:rsidR="00FB12FF" w:rsidRDefault="00FB12FF" w:rsidP="00FB12FF">
      <w:pPr>
        <w:spacing w:line="240" w:lineRule="auto"/>
        <w:ind w:left="1620"/>
      </w:pPr>
    </w:p>
    <w:p w14:paraId="476C1844" w14:textId="77777777" w:rsidR="00FB12FF" w:rsidRDefault="00FB12FF" w:rsidP="00FB12FF">
      <w:pPr>
        <w:spacing w:line="240" w:lineRule="auto"/>
        <w:ind w:left="1620"/>
      </w:pPr>
      <w:r>
        <w:t xml:space="preserve">Határidő: </w:t>
      </w:r>
      <w:r>
        <w:tab/>
        <w:t>azonnal</w:t>
      </w:r>
    </w:p>
    <w:p w14:paraId="55044FB5" w14:textId="2172C10D" w:rsidR="00D4576D" w:rsidRDefault="00D4576D" w:rsidP="003C4B7F">
      <w:pPr>
        <w:spacing w:line="240" w:lineRule="auto"/>
        <w:ind w:left="1620"/>
      </w:pPr>
    </w:p>
    <w:p w14:paraId="27A2B72F" w14:textId="285A4D42" w:rsidR="00D4576D" w:rsidRDefault="00D4576D" w:rsidP="003C4B7F">
      <w:pPr>
        <w:spacing w:line="240" w:lineRule="auto"/>
        <w:ind w:left="1620"/>
      </w:pPr>
    </w:p>
    <w:p w14:paraId="2B52A5E2" w14:textId="77777777" w:rsidR="00D4576D" w:rsidRDefault="00D4576D" w:rsidP="003C4B7F">
      <w:pPr>
        <w:spacing w:line="240" w:lineRule="auto"/>
        <w:ind w:left="1620"/>
      </w:pPr>
    </w:p>
    <w:p w14:paraId="5B12C470" w14:textId="77777777" w:rsidR="001577C7" w:rsidRDefault="001577C7" w:rsidP="00856E33">
      <w:pPr>
        <w:spacing w:line="240" w:lineRule="auto"/>
        <w:ind w:left="1620"/>
        <w:jc w:val="center"/>
      </w:pPr>
      <w:proofErr w:type="spellStart"/>
      <w:r w:rsidRPr="00B478E0">
        <w:t>Kmf</w:t>
      </w:r>
      <w:proofErr w:type="spellEnd"/>
      <w:r w:rsidRPr="00B478E0">
        <w:t>.</w:t>
      </w:r>
    </w:p>
    <w:p w14:paraId="7A06F3F8" w14:textId="77777777" w:rsidR="001577C7" w:rsidRDefault="001577C7" w:rsidP="00856E33">
      <w:pPr>
        <w:spacing w:line="240" w:lineRule="auto"/>
        <w:ind w:left="1620"/>
      </w:pPr>
    </w:p>
    <w:p w14:paraId="77CA77E3" w14:textId="77777777" w:rsidR="001577C7" w:rsidRDefault="001577C7" w:rsidP="00856E33">
      <w:pPr>
        <w:spacing w:line="240" w:lineRule="auto"/>
        <w:ind w:left="1620"/>
      </w:pPr>
    </w:p>
    <w:p w14:paraId="387875F8" w14:textId="77777777" w:rsidR="006C1337" w:rsidRDefault="006C1337" w:rsidP="006C1337">
      <w:pPr>
        <w:ind w:left="1620"/>
      </w:pPr>
    </w:p>
    <w:p w14:paraId="005282FD" w14:textId="77777777" w:rsidR="006C1337" w:rsidRPr="002A7803" w:rsidRDefault="006C1337" w:rsidP="006C1337">
      <w:pPr>
        <w:ind w:left="2124"/>
      </w:pPr>
      <w:r w:rsidRPr="002A7803">
        <w:t xml:space="preserve">Dr. Cser-Palkovics András </w:t>
      </w:r>
      <w:proofErr w:type="spellStart"/>
      <w:r w:rsidRPr="002A7803">
        <w:t>sk</w:t>
      </w:r>
      <w:proofErr w:type="spellEnd"/>
      <w:r w:rsidRPr="002A7803">
        <w:t>.</w:t>
      </w:r>
      <w:r w:rsidRPr="002A7803">
        <w:tab/>
      </w:r>
      <w:r w:rsidRPr="002A7803">
        <w:tab/>
        <w:t xml:space="preserve">Dr. Bóka Viktor </w:t>
      </w:r>
      <w:proofErr w:type="spellStart"/>
      <w:r w:rsidRPr="002A7803">
        <w:t>sk</w:t>
      </w:r>
      <w:proofErr w:type="spellEnd"/>
      <w:r w:rsidRPr="002A7803">
        <w:t>.</w:t>
      </w:r>
    </w:p>
    <w:p w14:paraId="7877D9DB" w14:textId="77777777" w:rsidR="006C1337" w:rsidRPr="002A7803" w:rsidRDefault="006C1337" w:rsidP="006C1337">
      <w:pPr>
        <w:ind w:left="2124" w:firstLine="708"/>
      </w:pPr>
      <w:r w:rsidRPr="002A7803">
        <w:t>polgármester</w:t>
      </w:r>
      <w:r w:rsidRPr="002A7803">
        <w:tab/>
      </w:r>
      <w:r w:rsidRPr="002A7803">
        <w:tab/>
      </w:r>
      <w:r w:rsidRPr="002A7803">
        <w:tab/>
      </w:r>
      <w:r w:rsidRPr="002A7803">
        <w:tab/>
        <w:t xml:space="preserve"> </w:t>
      </w:r>
      <w:r>
        <w:t>címzetes fő</w:t>
      </w:r>
      <w:r w:rsidRPr="002A7803">
        <w:t>jegyző</w:t>
      </w:r>
    </w:p>
    <w:p w14:paraId="27EFB041" w14:textId="77777777" w:rsidR="00FB12FF" w:rsidRDefault="00FB12FF">
      <w:pPr>
        <w:spacing w:line="240" w:lineRule="auto"/>
      </w:pPr>
      <w:r>
        <w:br w:type="page"/>
      </w:r>
    </w:p>
    <w:p w14:paraId="2A2D45BA" w14:textId="2D151C8E" w:rsidR="00FB12FF" w:rsidRDefault="00B41F10" w:rsidP="00D643B4">
      <w:pPr>
        <w:jc w:val="right"/>
      </w:pPr>
      <w:r>
        <w:lastRenderedPageBreak/>
        <w:t>601</w:t>
      </w:r>
      <w:r w:rsidR="00FB12FF">
        <w:t>/2022. (X.28.) számú határozat melléklete</w:t>
      </w:r>
    </w:p>
    <w:p w14:paraId="3BF9006C" w14:textId="21A6D3FB" w:rsidR="00FB12FF" w:rsidRDefault="00FB12FF" w:rsidP="00FB12FF">
      <w:pPr>
        <w:spacing w:line="240" w:lineRule="auto"/>
        <w:ind w:left="0"/>
        <w:rPr>
          <w:rFonts w:ascii="Times New Roman" w:hAnsi="Times New Roman" w:cs="Times New Roman"/>
          <w:szCs w:val="20"/>
        </w:rPr>
      </w:pPr>
    </w:p>
    <w:p w14:paraId="181F1961" w14:textId="77777777" w:rsidR="00FB12FF" w:rsidRDefault="00FB12FF" w:rsidP="00FB12FF">
      <w:pPr>
        <w:spacing w:line="240" w:lineRule="auto"/>
        <w:ind w:left="0"/>
        <w:rPr>
          <w:rFonts w:ascii="Times New Roman" w:hAnsi="Times New Roman" w:cs="Times New Roman"/>
          <w:szCs w:val="20"/>
        </w:rPr>
      </w:pPr>
    </w:p>
    <w:p w14:paraId="22792236" w14:textId="3D6A8EE7" w:rsidR="00FB12FF" w:rsidRPr="00FB12FF" w:rsidRDefault="00FB12FF" w:rsidP="00FB12FF">
      <w:pPr>
        <w:spacing w:line="360" w:lineRule="auto"/>
        <w:ind w:left="0"/>
        <w:jc w:val="center"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>NYILATKOZAT</w:t>
      </w:r>
    </w:p>
    <w:p w14:paraId="1C222BFD" w14:textId="77777777" w:rsidR="00FB12FF" w:rsidRPr="00FB12FF" w:rsidRDefault="00FB12FF" w:rsidP="00FB12FF">
      <w:pPr>
        <w:spacing w:after="160" w:line="360" w:lineRule="auto"/>
        <w:ind w:left="0"/>
        <w:jc w:val="center"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>A JÖVŐ FEHÉRVÁRI NEMZEDÉKÉÉRT</w:t>
      </w:r>
    </w:p>
    <w:p w14:paraId="65FE4F7E" w14:textId="77777777" w:rsidR="00FB12FF" w:rsidRPr="00FB12FF" w:rsidRDefault="00FB12FF" w:rsidP="00FB12FF">
      <w:pPr>
        <w:spacing w:after="16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FB12FF">
        <w:rPr>
          <w:rFonts w:ascii="Times New Roman" w:hAnsi="Times New Roman" w:cs="Times New Roman"/>
          <w:b/>
          <w:bCs/>
          <w:szCs w:val="20"/>
        </w:rPr>
        <w:t>Székesfehérvár Megyei Jogú Város Önkormányzatának Közgyűlése …/2022. (X. 28.) határozata alapján, Székesfehérvár nevelésének és oktatásának ügyét szem előtt tartva, a jövő székesfehérvári nemzedékének szolgálatában a következő nyilatkozatot teszi:</w:t>
      </w:r>
    </w:p>
    <w:p w14:paraId="683C72A8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Önkormányzata támogatja a pedagógusok bérének mielőbbi emelését, ennek érdekében teljes támogatásáról biztosítja Magyarország Kormányát, illetve kéri a kormányzatot, hogy az államháztartás és a nemzetgazdaság lehetőségei szerint mielőbb korrigálja a pedagógusbéreket. </w:t>
      </w:r>
    </w:p>
    <w:p w14:paraId="720787B8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Közgyűlésének tagjai kijelentik, hogy minden rendelkezésükre álló eszközzel igyekeznek konszenzust teremteni a fehérvári és a nemzeti oktatásügy körül és érdekében. </w:t>
      </w:r>
    </w:p>
    <w:p w14:paraId="25EEA53E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A Közgyűlés tagjai vállalják, hogy az oktatás, mint nemzeti és közös városi ügy érdekében tartózkodnak annak pártpolitikai felhasználásától, készek bármilyen érdekelt fél között tárgyalást kezdeményezni és fenntartani. </w:t>
      </w:r>
    </w:p>
    <w:p w14:paraId="4F45F7B1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Közgyűlése nyomatékosan kéri az Európai Bizottságot, hogy a Magyarország számára megítélt Európai uniós forrásokat mielőbb </w:t>
      </w:r>
      <w:proofErr w:type="spellStart"/>
      <w:r w:rsidRPr="00FB12FF">
        <w:rPr>
          <w:rFonts w:ascii="Times New Roman" w:hAnsi="Times New Roman" w:cs="Times New Roman"/>
          <w:szCs w:val="20"/>
        </w:rPr>
        <w:t>bocsássák</w:t>
      </w:r>
      <w:proofErr w:type="spellEnd"/>
      <w:r w:rsidRPr="00FB12FF">
        <w:rPr>
          <w:rFonts w:ascii="Times New Roman" w:hAnsi="Times New Roman" w:cs="Times New Roman"/>
          <w:szCs w:val="20"/>
        </w:rPr>
        <w:t xml:space="preserve"> a Magyar Állam rendelkezésére, amely forrásokból fenntartható módon végrehajtható a pedagógusok béremelése, valamint folytatható a köznevelési és szakképzési intézmények energiakorszerűsítésére irányuló fejlesztési program. </w:t>
      </w:r>
    </w:p>
    <w:p w14:paraId="4A3C15AB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Önkormányzata támogatja a magyar oktatási rendszer reformját, ehhez pedig lehetőségei szerint kész hozzájárulni. Az Alba Innovár által kidolgozott és működtetett, minden tanuló számára ingyenes digitális, robotikai és programozási képzések, valamint a fehérvári okostanterem-program példaértékűek az országos oktatási rendszer számára. Anyagilag is elismerjük, ösztönözzük a programban résztvevő pedagógusok munkáját. Az Önkormányzat kész minden tapasztalatot, jó gyakorlatot megosztani a köznevelést koordináló és vezető állami szervekkel. </w:t>
      </w:r>
    </w:p>
    <w:p w14:paraId="7E182F30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Önkormányzata elkötelezett amellett, hogy a városban található köznevelési intézmények fejlődjenek, az energia- és gazdasági válság közepette is fenntartsák, lehetőség szerint javítsák működésük színvonalát. Székesfehérvár Önkormányzata jelenleg is tizenhét köznevelési intézményben hajt végre, vagy tervez </w:t>
      </w:r>
      <w:r w:rsidRPr="00FB12FF">
        <w:rPr>
          <w:rFonts w:ascii="Times New Roman" w:hAnsi="Times New Roman" w:cs="Times New Roman"/>
          <w:szCs w:val="20"/>
        </w:rPr>
        <w:lastRenderedPageBreak/>
        <w:t xml:space="preserve">energetikai korszerűsítést, amely programot a lehető legintenzívebben bővíteni és folytatni fogja. Székesfehérvár Önkormányzata elkötelezett továbbá a – Magyar Állam pénzügyi támogatásából megvalósuló – nagyszabású székesfehérvári iskolafejlesztési program végrehajtása tekintetében. Az Önkormányzat – fenntartótól függetlenül – kész megadni minden lehetőség szerinti támogatást az iskolaépületek felújítása és az eszközpark megújítása tekintetében a köznevelési rendszer és a szakképzési rendszer területén is. </w:t>
      </w:r>
    </w:p>
    <w:p w14:paraId="00D73E20" w14:textId="77777777" w:rsidR="00FB12FF" w:rsidRPr="00FB12FF" w:rsidRDefault="00FB12FF" w:rsidP="00FB12FF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Cs w:val="20"/>
        </w:rPr>
      </w:pPr>
      <w:r w:rsidRPr="00FB12FF">
        <w:rPr>
          <w:rFonts w:ascii="Times New Roman" w:hAnsi="Times New Roman" w:cs="Times New Roman"/>
          <w:szCs w:val="20"/>
        </w:rPr>
        <w:t xml:space="preserve">Székesfehérvár Önkormányzata továbbra is elkötelezett a diákok részére biztosított szakmai programok folytatása és tanulmányi ösztöndíjak fenntartása mellett. Kész kiemelten támogatni azon tanárok munkáját, akik készek segíteni a város azon törekvését, hogy minél több Székesfehérváron tanuló diák válassza a székesfehérvári felsőoktatást az egyetemi tanulmányai helyszíneként. </w:t>
      </w:r>
    </w:p>
    <w:p w14:paraId="1B4B3289" w14:textId="5C4DA7DA" w:rsidR="00B96627" w:rsidRDefault="00B96627" w:rsidP="00FB12FF">
      <w:pPr>
        <w:spacing w:line="240" w:lineRule="auto"/>
        <w:ind w:left="0"/>
      </w:pPr>
    </w:p>
    <w:sectPr w:rsidR="00B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E23"/>
    <w:multiLevelType w:val="hybridMultilevel"/>
    <w:tmpl w:val="7E52AFBE"/>
    <w:lvl w:ilvl="0" w:tplc="DD6AE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26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C7"/>
    <w:rsid w:val="00035864"/>
    <w:rsid w:val="0004122C"/>
    <w:rsid w:val="000450A7"/>
    <w:rsid w:val="00051A95"/>
    <w:rsid w:val="001577C7"/>
    <w:rsid w:val="00171C85"/>
    <w:rsid w:val="00192628"/>
    <w:rsid w:val="00232837"/>
    <w:rsid w:val="002F0D81"/>
    <w:rsid w:val="00316025"/>
    <w:rsid w:val="003319EE"/>
    <w:rsid w:val="00343316"/>
    <w:rsid w:val="00364475"/>
    <w:rsid w:val="0036455E"/>
    <w:rsid w:val="003960D7"/>
    <w:rsid w:val="003C4B7F"/>
    <w:rsid w:val="003E125A"/>
    <w:rsid w:val="00407613"/>
    <w:rsid w:val="00497160"/>
    <w:rsid w:val="004C40B9"/>
    <w:rsid w:val="004F45D6"/>
    <w:rsid w:val="00504C7D"/>
    <w:rsid w:val="00530C57"/>
    <w:rsid w:val="005378E4"/>
    <w:rsid w:val="005453D7"/>
    <w:rsid w:val="0055033A"/>
    <w:rsid w:val="00584DCB"/>
    <w:rsid w:val="005B5668"/>
    <w:rsid w:val="0061608E"/>
    <w:rsid w:val="00647FF4"/>
    <w:rsid w:val="00673EDB"/>
    <w:rsid w:val="00675357"/>
    <w:rsid w:val="006C1337"/>
    <w:rsid w:val="00721AD9"/>
    <w:rsid w:val="0072597A"/>
    <w:rsid w:val="0074362C"/>
    <w:rsid w:val="00792194"/>
    <w:rsid w:val="007A5DCA"/>
    <w:rsid w:val="007B3E4A"/>
    <w:rsid w:val="00855AC3"/>
    <w:rsid w:val="00856E33"/>
    <w:rsid w:val="00857336"/>
    <w:rsid w:val="00867CDB"/>
    <w:rsid w:val="0089066F"/>
    <w:rsid w:val="008A2AA4"/>
    <w:rsid w:val="008A7082"/>
    <w:rsid w:val="008C65B2"/>
    <w:rsid w:val="008F266B"/>
    <w:rsid w:val="008F796D"/>
    <w:rsid w:val="009C5CC3"/>
    <w:rsid w:val="00A22EF6"/>
    <w:rsid w:val="00A40892"/>
    <w:rsid w:val="00A902F7"/>
    <w:rsid w:val="00AA1E95"/>
    <w:rsid w:val="00AE34C1"/>
    <w:rsid w:val="00B05079"/>
    <w:rsid w:val="00B3030A"/>
    <w:rsid w:val="00B41F10"/>
    <w:rsid w:val="00B96627"/>
    <w:rsid w:val="00BA2A4E"/>
    <w:rsid w:val="00C0581A"/>
    <w:rsid w:val="00C843BE"/>
    <w:rsid w:val="00CC63E0"/>
    <w:rsid w:val="00CF3528"/>
    <w:rsid w:val="00D111BF"/>
    <w:rsid w:val="00D4576D"/>
    <w:rsid w:val="00E05256"/>
    <w:rsid w:val="00E12B46"/>
    <w:rsid w:val="00E44BD1"/>
    <w:rsid w:val="00ED1CF7"/>
    <w:rsid w:val="00F34048"/>
    <w:rsid w:val="00F441E2"/>
    <w:rsid w:val="00F46574"/>
    <w:rsid w:val="00FB12FF"/>
    <w:rsid w:val="00FB3B0C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55AD"/>
  <w15:chartTrackingRefBased/>
  <w15:docId w15:val="{190B2283-9929-47F0-BC21-771F00E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hu-HU" w:eastAsia="en-US" w:bidi="ar-SA"/>
      </w:rPr>
    </w:rPrDefault>
    <w:pPrDefault>
      <w:pPr>
        <w:ind w:left="162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BD1"/>
    <w:pPr>
      <w:spacing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BD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Hiedl Helga</dc:creator>
  <cp:keywords/>
  <dc:description/>
  <cp:lastModifiedBy>Stettler Zsuzsanna</cp:lastModifiedBy>
  <cp:revision>2</cp:revision>
  <cp:lastPrinted>2022-11-02T07:26:00Z</cp:lastPrinted>
  <dcterms:created xsi:type="dcterms:W3CDTF">2022-11-09T15:12:00Z</dcterms:created>
  <dcterms:modified xsi:type="dcterms:W3CDTF">2022-11-09T15:12:00Z</dcterms:modified>
</cp:coreProperties>
</file>